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3F3" w:rsidRDefault="00DC47A8">
      <w:r>
        <w:rPr>
          <w:rFonts w:ascii="Garamond" w:eastAsia="Times New Roman" w:hAnsi="Garamond"/>
          <w:b/>
          <w:bCs/>
          <w:noProof/>
          <w:spacing w:val="-2"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513847</wp:posOffset>
            </wp:positionH>
            <wp:positionV relativeFrom="paragraph">
              <wp:posOffset>-360547</wp:posOffset>
            </wp:positionV>
            <wp:extent cx="2797341" cy="2688089"/>
            <wp:effectExtent l="0" t="0" r="3009" b="0"/>
            <wp:wrapNone/>
            <wp:docPr id="3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341" cy="26880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113668" cy="10058400"/>
                <wp:effectExtent l="0" t="0" r="0" b="0"/>
                <wp:wrapNone/>
                <wp:docPr id="4" name="Csoport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668" cy="10058400"/>
                          <a:chOff x="0" y="0"/>
                          <a:chExt cx="3113668" cy="10058400"/>
                        </a:xfrm>
                      </wpg:grpSpPr>
                      <wps:wsp>
                        <wps:cNvPr id="5" name="Téglalap 459" descr="Light vertical"/>
                        <wps:cNvSpPr/>
                        <wps:spPr>
                          <a:xfrm>
                            <a:off x="0" y="0"/>
                            <a:ext cx="138540" cy="10058400"/>
                          </a:xfrm>
                          <a:prstGeom prst="rect">
                            <a:avLst/>
                          </a:prstGeom>
                          <a:blipFill>
                            <a:blip r:embed="rId8">
                              <a:alphaModFix/>
                            </a:blip>
                            <a:tile/>
                          </a:blip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6" name="Téglalap 460"/>
                        <wps:cNvSpPr/>
                        <wps:spPr>
                          <a:xfrm>
                            <a:off x="124687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7" name="Téglalap 461"/>
                        <wps:cNvSpPr/>
                        <wps:spPr>
                          <a:xfrm>
                            <a:off x="13853" y="0"/>
                            <a:ext cx="3099815" cy="237744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663F3" w:rsidRDefault="00DC47A8">
                              <w:pPr>
                                <w:pStyle w:val="Nincstrkz"/>
                              </w:pPr>
                              <w:r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vert="horz" wrap="square" lIns="365760" tIns="182880" rIns="182880" bIns="182880" anchor="b" anchorCtr="0" compatLnSpc="0">
                          <a:noAutofit/>
                        </wps:bodyPr>
                      </wps:wsp>
                      <wps:wsp>
                        <wps:cNvPr id="8" name="Téglalap 9"/>
                        <wps:cNvSpPr/>
                        <wps:spPr>
                          <a:xfrm>
                            <a:off x="0" y="6761018"/>
                            <a:ext cx="3089510" cy="283336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F663F3" w:rsidRDefault="00DC47A8">
                              <w:pPr>
                                <w:pStyle w:val="Nincstrkz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ERKEL FERENC</w:t>
                              </w:r>
                            </w:p>
                            <w:p w:rsidR="00F663F3" w:rsidRDefault="00DC47A8">
                              <w:pPr>
                                <w:pStyle w:val="Nincstrkz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Művészeti Alapiskola</w:t>
                              </w:r>
                            </w:p>
                            <w:p w:rsidR="00F663F3" w:rsidRDefault="00DC47A8">
                              <w:pPr>
                                <w:pStyle w:val="Nincstrkz"/>
                              </w:pPr>
                              <w:r>
                                <w:rPr>
                                  <w:color w:val="FFFFFF"/>
                                </w:rPr>
                                <w:t xml:space="preserve">     </w:t>
                              </w:r>
                            </w:p>
                            <w:p w:rsidR="00F663F3" w:rsidRDefault="00DC47A8">
                              <w:pPr>
                                <w:pStyle w:val="Nincstrkz"/>
                              </w:pPr>
                              <w:r>
                                <w:rPr>
                                  <w:color w:val="FFFFFF"/>
                                </w:rPr>
                                <w:t>2024.01.01.</w:t>
                              </w:r>
                            </w:p>
                          </w:txbxContent>
                        </wps:txbx>
                        <wps:bodyPr vert="horz" wrap="square" lIns="365760" tIns="182880" rIns="182880" bIns="182880" anchor="b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 453" o:spid="_x0000_s1026" style="position:absolute;margin-left:193.95pt;margin-top:0;width:245.15pt;height:11in;z-index:251659264;mso-position-horizontal:right;mso-position-horizontal-relative:page;mso-position-vertical:top;mso-position-vertical-relative:page" coordsize="31136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L4pRQMAABALAAAOAAAAZHJzL2Uyb0RvYy54bWzkVu1O2zAU/T9p72D5&#10;/0jStGkaURCigCaxDQn2AK7jJJYc27NdWvZGe4692K6dpLCCxMcQQtqfxJ/X9557zrX3DzetQNfM&#10;WK7kHCd7MUZMUlVyWc/x96vTTzlG1hFZEqEkm+MbZvHhwccP+2tdsJFqlCiZQWBE2mKt57hxThdR&#10;ZGnDWmL3lGYSJitlWuKga+qoNGQN1lsRjeI4i9bKlNooyqyF0UU3iQ+C/api1H2rKsscEnMMvrnw&#10;NeG79N/oYJ8UtSG64bR3g7zAi5ZwCYduTS2II2hl+D1TLadGWVW5ParaSFUVpyzEANEk8U40Z0at&#10;dIilLta13sIE0O7g9GKz9Ov1hUG8nOMxRpK0kKJjq7QyDo0nqYdnresCVp0ZfakvTD9Qdz0f8aYy&#10;rf9DLGgTgL3ZAss2DlEYTJMkzTKgAoW5JI4n+TjusacNJOjeRtqcPLY1Go6OvIdbh9YaiGRvsbL/&#10;htVlQzQLKbAehR6ryYDV1e9ftSCCaEBrhlHJLAVynfO6cV4VjlMiOhDD9i2CtrAA5lPhS9J8Mgb2&#10;7qK3hYAU2lh3xlSLfGOODRA/8JFcn1sHSYOlwxJ/6lJwfcqFGNo9tcD3HWI9IMCOtAtFVy2TrlOh&#10;YYI4KAG24dpiZArWLhmQynwuk84PoRvyRZWnfNN54z3wpzsu2O3I4JOQiBIoBxWYDful8lOwsItj&#10;QWyDrgmI2irBSw8xRCgk/DwBOnB9a6nKG0ia+CyBCL4ADA0zNJZ9w5voyeNJ/wYsyh5gURZk4Y8H&#10;tj1Ol2Q0zvIpRvclN5pNkxxE9oqkCVAPGbKmXh4L0yXhaLZI8pM+C38t+y8SCQnoSuedcpAlz9K9&#10;l3j6UB7TeDbLEyg4XvyjdDodQyXo6D5U3kHYT9T+HSm9WnbcZul1fUdxvvpBNVHmJ0ZruF9BqT9W&#10;xDDcazHNJlMgey/IJB/lOfQ6VQ69TppDj0gK5uZ4iVHXPHbQ8wxXrSbuXF5q6vu+Rkh1tHKq4qH0&#10;3Xr15hKHK2+XGbNn8QLCg7xn0yyJk9zvJMX2Uo3z2STx8Xtm5Gmawg37LpkR3hdbPfQl+d0TJLwr&#10;4NkVrpb+iejfdXf7gVC3D9mD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aD&#10;apveAAAABgEAAA8AAABkcnMvZG93bnJldi54bWxMj0FLw0AQhe+C/2EZwZvdjW2lTbMppainItgK&#10;4m2anSah2d2Q3Sbpv3f0opcHw3u89022Hm0jeupC7Z2GZKJAkCu8qV2p4ePw8rAAESI6g413pOFK&#10;Adb57U2GqfGDe6d+H0vBJS6kqKGKsU2lDEVFFsPEt+TYO/nOYuSzK6XpcOBy28hHpZ6kxdrxQoUt&#10;bSsqzvuL1fA64LCZJs/97nzaXr8O87fPXUJa39+NmxWISGP8C8MPPqNDzkxHf3EmiEYDPxJ/lb3Z&#10;Uk1BHDk0X8wUyDyT//HzbwAAAP//AwBQSwMECgAAAAAAAAAhAEHng/ajAAAAowAAABQAAABkcnMv&#10;bWVkaWEvaW1hZ2UxLnBuZ4lQTkcNChoKAAAADUlIRFIAAAAIAAAACAgDAAABhNZ+LwAAAAFzUkdC&#10;AK7OHOkAAAAEZ0FNQQAAsY8L/GEFAAAABlBMVEWp0Y////+aZS9/AAAAAnRSTlPMzIMO2+EAAAAJ&#10;cEhZcwAADsMAAA7DAcdvqGQAAAAYSURBVBhXY4ACRkYQYgCSeAiIEtwMRkYABNEAIZC65swAAAAA&#10;SUVORK5CYIJQSwECLQAUAAYACAAAACEAsYJntgoBAAATAgAAEwAAAAAAAAAAAAAAAAAAAAAAW0Nv&#10;bnRlbnRfVHlwZXNdLnhtbFBLAQItABQABgAIAAAAIQA4/SH/1gAAAJQBAAALAAAAAAAAAAAAAAAA&#10;ADsBAABfcmVscy8ucmVsc1BLAQItABQABgAIAAAAIQBMSL4pRQMAABALAAAOAAAAAAAAAAAAAAAA&#10;ADoCAABkcnMvZTJvRG9jLnhtbFBLAQItABQABgAIAAAAIQCqJg6+vAAAACEBAAAZAAAAAAAAAAAA&#10;AAAAAKsFAABkcnMvX3JlbHMvZTJvRG9jLnhtbC5yZWxzUEsBAi0AFAAGAAgAAAAhAAaDapveAAAA&#10;BgEAAA8AAAAAAAAAAAAAAAAAngYAAGRycy9kb3ducmV2LnhtbFBLAQItAAoAAAAAAAAAIQBB54P2&#10;owAAAKMAAAAUAAAAAAAAAAAAAAAAAKkHAABkcnMvbWVkaWEvaW1hZ2UxLnBuZ1BLBQYAAAAABgAG&#10;AHwBAAB+CAAAAAA=&#10;">
                <v:rect id="Téglalap 459" o:spid="_x0000_s1027" alt="Light vertical" style="position:absolute;width:1385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MPxAAAANoAAAAPAAAAZHJzL2Rvd25yZXYueG1sRI9Pa8JA&#10;FMTvgt9heYI33aRgCdFVbKSS0lP9Az0+sq9JaPZtzG5M+u27hYLHYWZ+w2x2o2nEnTpXW1YQLyMQ&#10;xIXVNZcKLufXRQLCeWSNjWVS8EMOdtvpZIOptgN/0P3kSxEg7FJUUHnfplK6oiKDbmlb4uB92c6g&#10;D7Irpe5wCHDTyKcoepYGaw4LFbaUVVR8n3qj4PB+lC/9qsg/b2XmTdIPb/F1r9R8Nu7XIDyN/hH+&#10;b+dawQr+roQbILe/AAAA//8DAFBLAQItABQABgAIAAAAIQDb4fbL7gAAAIUBAAATAAAAAAAAAAAA&#10;AAAAAAAAAABbQ29udGVudF9UeXBlc10ueG1sUEsBAi0AFAAGAAgAAAAhAFr0LFu/AAAAFQEAAAsA&#10;AAAAAAAAAAAAAAAAHwEAAF9yZWxzLy5yZWxzUEsBAi0AFAAGAAgAAAAhAHoZsw/EAAAA2gAAAA8A&#10;AAAAAAAAAAAAAAAABwIAAGRycy9kb3ducmV2LnhtbFBLBQYAAAAAAwADALcAAAD4AgAAAAA=&#10;" stroked="f">
                  <v:fill r:id="rId9" o:title="Light vertical" recolor="t" rotate="t" type="tile"/>
                  <v:textbox inset="0,0,0,0"/>
                </v:rect>
                <v:rect id="Téglalap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TXwAAAANoAAAAPAAAAZHJzL2Rvd25yZXYueG1sRI9Lq8Iw&#10;FIT3gv8hHMGdporPahQfeHFrVXB5aI5tsTkpTdTef39zQXA5zMw3zHLdmFK8qHaFZQWDfgSCOLW6&#10;4EzB5XzozUA4j6yxtEwKfsnBetVuLTHW9s0neiU+EwHCLkYFufdVLKVLczLo+rYiDt7d1gZ9kHUm&#10;dY3vADelHEbRRBosOCzkWNEup/SRPI2CfTLazG8yGY0PP9fL9jS1421klep2ms0ChKfGf8Of9lEr&#10;mMD/lXAD5OoPAAD//wMAUEsBAi0AFAAGAAgAAAAhANvh9svuAAAAhQEAABMAAAAAAAAAAAAAAAAA&#10;AAAAAFtDb250ZW50X1R5cGVzXS54bWxQSwECLQAUAAYACAAAACEAWvQsW78AAAAVAQAACwAAAAAA&#10;AAAAAAAAAAAfAQAAX3JlbHMvLnJlbHNQSwECLQAUAAYACAAAACEAIBCE18AAAADaAAAADwAAAAAA&#10;AAAAAAAAAAAHAgAAZHJzL2Rvd25yZXYueG1sUEsFBgAAAAADAAMAtwAAAPQCAAAAAA==&#10;" fillcolor="#a9d18e" stroked="f">
                  <v:textbox inset="0,0,0,0"/>
                </v:rect>
                <v:rect id="Téglalap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9vwgAAANoAAAAPAAAAZHJzL2Rvd25yZXYueG1sRI9Pa8JA&#10;FMTvgt9heYI33bRCa9NsglYEjxp76PE1+/Knzb4N2VVjP70rFDwOM/MbJskG04oz9a6xrOBpHoEg&#10;LqxuuFLwedzOliCcR9bYWiYFV3KQpeNRgrG2Fz7QOfeVCBB2MSqove9iKV1Rk0E3tx1x8ErbG/RB&#10;9pXUPV4C3LTyOYpepMGGw0KNHX3UVPzmJ6NgwX+rPXU/b1/rjfmWct2UV8qVmk6G1TsIT4N/hP/b&#10;O63gFe5Xwg2Q6Q0AAP//AwBQSwECLQAUAAYACAAAACEA2+H2y+4AAACFAQAAEwAAAAAAAAAAAAAA&#10;AAAAAAAAW0NvbnRlbnRfVHlwZXNdLnhtbFBLAQItABQABgAIAAAAIQBa9CxbvwAAABUBAAALAAAA&#10;AAAAAAAAAAAAAB8BAABfcmVscy8ucmVsc1BLAQItABQABgAIAAAAIQDZBE9vwgAAANoAAAAPAAAA&#10;AAAAAAAAAAAAAAcCAABkcnMvZG93bnJldi54bWxQSwUGAAAAAAMAAwC3AAAA9gIAAAAA&#10;" filled="f" stroked="f">
                  <v:textbox inset="28.8pt,14.4pt,14.4pt,14.4pt">
                    <w:txbxContent>
                      <w:p w:rsidR="00F663F3" w:rsidRDefault="00DC47A8">
                        <w:pPr>
                          <w:pStyle w:val="Nincstrkz"/>
                        </w:pPr>
                        <w:r>
                          <w:rPr>
                            <w:color w:val="FFFFFF"/>
                            <w:sz w:val="96"/>
                            <w:szCs w:val="96"/>
                          </w:rPr>
                          <w:t>2024</w:t>
                        </w:r>
                      </w:p>
                    </w:txbxContent>
                  </v:textbox>
                </v:rect>
                <v:rect id="Téglalap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9sdvwAAANoAAAAPAAAAZHJzL2Rvd25yZXYueG1sRE+7bsIw&#10;FN2R+AfrInUDp1RCJWAQD1XqCIGh4218SULj68g2SeDr8YDU8ei8l+ve1KIl5yvLCt4nCQji3OqK&#10;CwXn09f4E4QPyBpry6TgTh7Wq+Fgiam2HR+pzUIhYgj7FBWUITSplD4vyaCf2IY4chfrDIYIXSG1&#10;wy6Gm1pOk2QmDVYcG0psaFdS/pfdjIIPfmwO1FznP9u9+ZVyW13ulCn1Nuo3CxCB+vAvfrm/tYK4&#10;NV6JN0CungAAAP//AwBQSwECLQAUAAYACAAAACEA2+H2y+4AAACFAQAAEwAAAAAAAAAAAAAAAAAA&#10;AAAAW0NvbnRlbnRfVHlwZXNdLnhtbFBLAQItABQABgAIAAAAIQBa9CxbvwAAABUBAAALAAAAAAAA&#10;AAAAAAAAAB8BAABfcmVscy8ucmVsc1BLAQItABQABgAIAAAAIQCom9sdvwAAANoAAAAPAAAAAAAA&#10;AAAAAAAAAAcCAABkcnMvZG93bnJldi54bWxQSwUGAAAAAAMAAwC3AAAA8wIAAAAA&#10;" filled="f" stroked="f">
                  <v:textbox inset="28.8pt,14.4pt,14.4pt,14.4pt">
                    <w:txbxContent>
                      <w:p w:rsidR="00F663F3" w:rsidRDefault="00DC47A8">
                        <w:pPr>
                          <w:pStyle w:val="Nincstrkz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ERKEL FERENC</w:t>
                        </w:r>
                      </w:p>
                      <w:p w:rsidR="00F663F3" w:rsidRDefault="00DC47A8">
                        <w:pPr>
                          <w:pStyle w:val="Nincstrkz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Művészeti Alapiskola</w:t>
                        </w:r>
                      </w:p>
                      <w:p w:rsidR="00F663F3" w:rsidRDefault="00DC47A8">
                        <w:pPr>
                          <w:pStyle w:val="Nincstrkz"/>
                        </w:pPr>
                        <w:r>
                          <w:rPr>
                            <w:color w:val="FFFFFF"/>
                          </w:rPr>
                          <w:t xml:space="preserve">     </w:t>
                        </w:r>
                      </w:p>
                      <w:p w:rsidR="00F663F3" w:rsidRDefault="00DC47A8">
                        <w:pPr>
                          <w:pStyle w:val="Nincstrkz"/>
                        </w:pPr>
                        <w:r>
                          <w:rPr>
                            <w:color w:val="FFFFFF"/>
                          </w:rPr>
                          <w:t>2024.01.01.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2673348</wp:posOffset>
                </wp:positionV>
                <wp:extent cx="6783074" cy="668655"/>
                <wp:effectExtent l="0" t="0" r="17776" b="17145"/>
                <wp:wrapNone/>
                <wp:docPr id="9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4" cy="6686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904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F663F3" w:rsidRDefault="00DC47A8">
                            <w:pPr>
                              <w:pStyle w:val="Nincstrkz"/>
                              <w:jc w:val="right"/>
                            </w:pPr>
                            <w:r>
                              <w:rPr>
                                <w:color w:val="FFFFFF"/>
                                <w:sz w:val="72"/>
                                <w:szCs w:val="72"/>
                              </w:rPr>
                              <w:t>ADATVÉDELMI SZABÁLYZAT</w:t>
                            </w:r>
                          </w:p>
                        </w:txbxContent>
                      </wps:txbx>
                      <wps:bodyPr vert="horz" wrap="square" lIns="182880" tIns="45720" rIns="182880" bIns="45720" anchor="ctr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6" o:spid="_x0000_s1031" style="position:absolute;margin-left:0;margin-top:210.5pt;width:534.1pt;height:52.6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JtBwIAABEEAAAOAAAAZHJzL2Uyb0RvYy54bWysU1GO0zAQ/UfiDpb/adLSptmo6QptVYS0&#10;gpW6HGDqOIklxza226TciHNwMcZOt93CD0Lkw/Z4Jm/mvRmv7odOkiO3TmhV0ukkpYQrpiuhmpJ+&#10;fd6+yylxHlQFUite0hN39H799s2qNwWf6VbLiluCIMoVvSlp670pksSxlnfgJtpwhc5a2w48mrZJ&#10;Kgs9oncymaVplvTaVsZqxp3D283opOuIX9ec+S917bgnsqRYm4+rjes+rMl6BUVjwbSCncuAf6ii&#10;A6Ew6QVqAx7IwYo/oDrBrHa69hOmu0TXtWA8ckA20/Q3NrsWDI9cUBxnLjK5/wfLPh+fLBFVSe8o&#10;UdBhi55//mgkSDBkmgV9euMKDNuZJ3u2HB4D2aG2XdiRBhmipqeLpnzwhOFltszfp8s5JQx9WZZn&#10;i0UATa5/G+v8R647Eg4ltdizKCUcH50fQ19CQjKnpai2Qspo2Gb/IC05Quhv/M7oN2FSkR6n8y6d&#10;Z1gI4JzVEsYsN3Hu7+BCORtw7Zg2IoSsUHTC8yASspMKtyDdKFY4+WE/RKlnITrc7HV1Qvnx/SDx&#10;VtvvlPQ4iyV13w5gOSXyk8JmT/NZnofpjdZ8sZyhYW9c+9cuUAzBSsq8pWQ0Hvw49Dh1Bvyj2hkW&#10;WhU1NB8OXm9F1Ppa1bl8nLvI5/xGwmC/tmPU9SWvfwEAAP//AwBQSwMEFAAGAAgAAAAhADTaZtjd&#10;AAAACQEAAA8AAABkcnMvZG93bnJldi54bWxMj81OwzAQhO9IvIO1SFwQdWLAqkKcCiEqceFAygNs&#10;482PiNdR7LTh7XFPcJvVrGa+KXerG8WJ5jB4NpBvMhDEjbcDdwa+Dvv7LYgQkS2OnsnADwXYVddX&#10;JRbWn/mTTnXsRArhUKCBPsapkDI0PTkMGz8RJ6/1s8OYzrmTdsZzCnejVFmmpcOBU0OPE7321HzX&#10;izOgm72flvajztUb3b1zu2iNZMztzfryDCLSGv+e4YKf0KFKTEe/sA1iNJCGRAOPKk/iYmd6q0Ac&#10;DTwp/QCyKuX/BdUvAAAA//8DAFBLAQItABQABgAIAAAAIQC2gziS/gAAAOEBAAATAAAAAAAAAAAA&#10;AAAAAAAAAABbQ29udGVudF9UeXBlc10ueG1sUEsBAi0AFAAGAAgAAAAhADj9If/WAAAAlAEAAAsA&#10;AAAAAAAAAAAAAAAALwEAAF9yZWxzLy5yZWxzUEsBAi0AFAAGAAgAAAAhAA+UAm0HAgAAEQQAAA4A&#10;AAAAAAAAAAAAAAAALgIAAGRycy9lMm9Eb2MueG1sUEsBAi0AFAAGAAgAAAAhADTaZtjdAAAACQEA&#10;AA8AAAAAAAAAAAAAAAAAYQQAAGRycy9kb3ducmV2LnhtbFBLBQYAAAAABAAEAPMAAABrBQAAAAA=&#10;" fillcolor="black" strokeweight=".52906mm">
                <v:textbox style="mso-fit-shape-to-text:t" inset="14.4pt,,14.4pt">
                  <w:txbxContent>
                    <w:p w:rsidR="00F663F3" w:rsidRDefault="00DC47A8">
                      <w:pPr>
                        <w:pStyle w:val="Nincstrkz"/>
                        <w:jc w:val="right"/>
                      </w:pPr>
                      <w:r>
                        <w:rPr>
                          <w:color w:val="FFFFFF"/>
                          <w:sz w:val="72"/>
                          <w:szCs w:val="72"/>
                        </w:rPr>
                        <w:t>ADATVÉDELMI SZABÁLYZAT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663F3" w:rsidRDefault="00DC47A8">
      <w:r>
        <w:rPr>
          <w:rFonts w:ascii="Garamond" w:eastAsia="Times New Roman" w:hAnsi="Garamond"/>
          <w:b/>
          <w:bCs/>
          <w:noProof/>
          <w:spacing w:val="-2"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-227383</wp:posOffset>
            </wp:positionH>
            <wp:positionV relativeFrom="paragraph">
              <wp:posOffset>6818177</wp:posOffset>
            </wp:positionV>
            <wp:extent cx="2870018" cy="2851016"/>
            <wp:effectExtent l="0" t="0" r="6532" b="6484"/>
            <wp:wrapNone/>
            <wp:docPr id="10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018" cy="28510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5577840" cy="3702698"/>
            <wp:effectExtent l="0" t="0" r="3810" b="0"/>
            <wp:wrapNone/>
            <wp:docPr id="11" name="Kép 1" descr="Vasútállomáson lévő vonat képe" title="Von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026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663F3" w:rsidRDefault="00F663F3">
      <w:pPr>
        <w:pageBreakBefore/>
      </w:pPr>
    </w:p>
    <w:p w:rsidR="00F663F3" w:rsidRDefault="00F663F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5"/>
          <w:szCs w:val="25"/>
          <w:lang w:eastAsia="hu-HU"/>
        </w:rPr>
      </w:pP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Adatkezelő</w:t>
      </w: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ERKEL FERENC </w:t>
      </w:r>
    </w:p>
    <w:p w:rsidR="00F663F3" w:rsidRDefault="004D36C7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Conservatory</w:t>
      </w:r>
      <w:proofErr w:type="spellEnd"/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</w:pPr>
      <w:hyperlink r:id="rId11" w:history="1">
        <w:r>
          <w:rPr>
            <w:rStyle w:val="Hiperhivatkozs"/>
            <w:rFonts w:ascii="Garamond" w:eastAsia="Times New Roman" w:hAnsi="Garamond"/>
            <w:sz w:val="26"/>
            <w:szCs w:val="26"/>
            <w:lang w:eastAsia="hu-HU"/>
          </w:rPr>
          <w:t>www.erkelferenc.eu</w:t>
        </w:r>
      </w:hyperlink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</w:pPr>
      <w:hyperlink r:id="rId12" w:history="1">
        <w:r>
          <w:rPr>
            <w:rStyle w:val="Hiperhivatkozs"/>
            <w:rFonts w:ascii="Garamond" w:eastAsia="Times New Roman" w:hAnsi="Garamond"/>
            <w:sz w:val="26"/>
            <w:szCs w:val="26"/>
            <w:lang w:eastAsia="hu-HU"/>
          </w:rPr>
          <w:t>office@erkelferenc.eu</w:t>
        </w:r>
      </w:hyperlink>
    </w:p>
    <w:p w:rsidR="00F663F3" w:rsidRDefault="00F663F3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Adatkezelés szabályai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Jelen adatkezelési tájékoztató időbeli hatálya 202</w:t>
      </w:r>
      <w:r w:rsidR="004D36C7">
        <w:rPr>
          <w:rFonts w:ascii="Garamond" w:eastAsia="Times New Roman" w:hAnsi="Garamond"/>
          <w:color w:val="333333"/>
          <w:sz w:val="26"/>
          <w:szCs w:val="26"/>
          <w:lang w:eastAsia="hu-HU"/>
        </w:rPr>
        <w:t>5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. </w:t>
      </w:r>
      <w:proofErr w:type="gram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Január</w:t>
      </w:r>
      <w:proofErr w:type="gram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J-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től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visszavonásig tart.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jelen szabályzat fogalmi rendszere megegyezik az Általáno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s adatvédelmi rendelet (továbbiakban GDPR.) 4. cikkben meghatározott értelmező fogalommagyarázataival, illetve bizonyos pontokban kiegészítetten a 2018. május 25-től hatályos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Infotv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3. § értelmező rendelkezéseivel. Ezek alapján tehát: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személyes adat: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azon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osított vagy azonosítható természetes személyre („érintett”) vonatkozó bármely információ; azonosítható az a természetes személy, aki közvetlen vagy közvetett módon, különösen valamely azonosító, például név, szám, helymeghatározó adat, online azonosító va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gy a természetes személy testi, fiziológiai, genetikai, szellemi, gazdasági, kulturális vagy szociális azonosságára vonatkozó egy vagy több tényező alapján azonosítható;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hozzájárulás: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 az érintett akaratának önkéntes, konkrét és megfelelő tájékoztatáson ala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puló és egyértelmű kinyilvánítása, amellyel az érintett nyilatkozat vagy a megerősítést félreérthetetlenül kifejező cselekedet útján jelzi, hogy beleegyezését adja az őt érintő személyes adatok kezeléséhez;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adatkezelő: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az a természetes vagy jogi személy, k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özhatalmi szerv, ügynökség vagy bármely egyéb szerv, amely a személyes adatok kezelésének céljait és eszközeit önállóan vagy másokkal együtt meghatározza; ha az adatkezelés céljait és eszközeit az uniós vagy a tagállami jog határozza meg, az adatkezelőt va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gy az adatkezelő kijelölésére vonatkozó különös szempontokat az uniós vagy a tagállami jog is meghatározhatja;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adatkezelé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s: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 a személyes adatokon vagy adatállományokon automatizált vagy nem automatizált módon végzett bármely művelet vagy műveletek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összessége, így a gyűjtés, rögzítés, rendszerezés, tagolás, tárolás, átalakítás vagy megváltoztatás, lekérdezés, betekintés, felhasználás, közlés továbbítás, terjesztés vagy egyéb módon történő hozzáférhetővé tétel útján, összehangolás vagy összekapcsolás,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korlátozás, törlés, illetve megsemmisítés;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adatfeldolgozó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 az a természetes vagy jogi személy, közhatalmi szerv, ügynökség vagy bármely egyéb szerv, amely az adatkezelő nevében személyes adatokat kezel.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adattörlés</w:t>
      </w:r>
      <w:r>
        <w:rPr>
          <w:rFonts w:ascii="Garamond" w:eastAsia="Times New Roman" w:hAnsi="Garamond"/>
          <w:b/>
          <w:color w:val="333333"/>
          <w:sz w:val="26"/>
          <w:szCs w:val="26"/>
          <w:lang w:eastAsia="hu-HU"/>
        </w:rPr>
        <w:t>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az adat felismerhetetlenné tétele oly mó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don, hogy a helyreállítása többé nem lehetséges.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adatmegsemmisítés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: az adatot tartalmazó adathordozó teljes fizikai megsemmisítése.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adatfeldolgozás</w:t>
      </w:r>
      <w:r>
        <w:rPr>
          <w:rFonts w:ascii="Garamond" w:eastAsia="Times New Roman" w:hAnsi="Garamond"/>
          <w:b/>
          <w:color w:val="333333"/>
          <w:sz w:val="26"/>
          <w:szCs w:val="26"/>
          <w:lang w:eastAsia="hu-HU"/>
        </w:rPr>
        <w:t>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az adatkezelő megbízásából vagy rendelkezése alapján eljáró adatfeldolgozó által végzett adatkezelési művel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etek összessége;</w:t>
      </w:r>
    </w:p>
    <w:p w:rsidR="00F663F3" w:rsidRDefault="00F663F3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</w:p>
    <w:p w:rsidR="00F663F3" w:rsidRDefault="00F663F3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</w:p>
    <w:p w:rsidR="00F663F3" w:rsidRDefault="00F663F3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További fogalmak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Felhasználók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 a elektronikus napló rendszerben saját felhasználónévvel és jelszóval rendelkező, </w:t>
      </w:r>
      <w:proofErr w:type="gram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</w:t>
      </w:r>
      <w:proofErr w:type="gram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elektronikus napló rendszer szolgáltatásait megfelelő jogosultsággal igénybe vevő természetes személyek;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Viszont azonosít</w:t>
      </w: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ás: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 Olyan ellenőrzési folyamat, melynek során az Adatkezelő megküldi az általa jogszerűen kezelt természetes személyazonosító adatokat az azonosítási szolgáltatónak, amely tájékoztatást ad a megküldött adatoknak a regisztráció során felvett adatokkal való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egyezőségéről, illetve az esetleges eltérésről;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Szabályozott elektronikus ügyintézési szolgáltatás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 xml:space="preserve"> (SZEÜSZ):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 az elektronikus ügyintézés és a bizalmi szolgáltatások általános szabályairól </w:t>
      </w:r>
      <w:proofErr w:type="gram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szóló  törvény</w:t>
      </w:r>
      <w:proofErr w:type="gram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szerinti szolgáltatás;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 xml:space="preserve">Természetes személyazonosító </w:t>
      </w: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adat: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polgár a) családi és utóneve, születési családi és utóneve, b) születési helye, c) születési ideje és d) anyja születési családi és utóneve.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személyes adatok kezelését jogszerűen és tisztességesen, valamint az érintett számára átlátható módon kel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l végezni.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Adatkezelő által gyűjtött személyes adatok csak meghatározott, egyértelmű és jogszerű célból történhet, és azok nem kezelhetőek ezekkel a célokkal össze nem egyeztethető módon, illetve tárolásuknak olyan formában kell történnie, amely az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érintettek azonosítását csak a személyes adatok kezelése céljainak eléréséhez szükséges ideig teszi lehetővé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munkatársai munkájuk során gondoskodnak arról, hogy jogosulatlan személyek ne tekinthessenek be személyes adatokba, továbbá arról, ho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gy a személyes adat tárolása, elhelyezése úgy kerüljön kialakításra, hogy az jogosulatlan személy részére ne legyen hozzáférhető, megismerhető, megváltoztatható, megsemmisíthető.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személyes adatot csak a GDPR 6. cikkében meghatározott jogalapo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 alapján kezel. A személyes adatok kezelése tehát csak akkor jogszerű, ha az alábbiak közül legalább az egyike megvalósul:</w:t>
      </w:r>
    </w:p>
    <w:p w:rsidR="00F663F3" w:rsidRDefault="00DC47A8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érintett hozzájárulását adta személyes adatainak egy vagy több konkrét célból történő kezeléséhez [GDPR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a) pont]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;</w:t>
      </w:r>
    </w:p>
    <w:p w:rsidR="00F663F3" w:rsidRDefault="00DC47A8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adatkezelés olyan szerződés teljesítéséhez szükséges, amelyben az érintett az egyik fél, vagy az a szerződés megkötését megelőzően az érintett kérésére történő lépések megtételéhez szükséges [GDPR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b) pont];</w:t>
      </w:r>
    </w:p>
    <w:p w:rsidR="00F663F3" w:rsidRDefault="00DC47A8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adatkezelés az adatkezel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őre vonatkozó jogi kötelezettség teljesítéséhez szükséges [GDPR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c) pont];</w:t>
      </w:r>
    </w:p>
    <w:p w:rsidR="00F663F3" w:rsidRDefault="00DC47A8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adatkezelés az érintett vagy egy másik természetes személy létfontosságú érdekeinek védelme miatt szükséges [GDPR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d) pont];</w:t>
      </w:r>
    </w:p>
    <w:p w:rsidR="00F663F3" w:rsidRDefault="00DC47A8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adatkezelés közérd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ekű vagy az adatkezelőre ruházott közhatalmi jogosítvány gyakorlásának keretében végzett feladat végrehajtásához szükséges [GDPR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e) pont];</w:t>
      </w:r>
    </w:p>
    <w:p w:rsidR="00F663F3" w:rsidRDefault="00DC47A8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az adatkezelés az adatkezelő vagy egy harmadik fél jogos érdekeinek érvényesítéséhez szükséges, kivé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ve, ha ezen érdekekkel szemben elsőbbséget élveznek az érintett olyan érdekei vagy alapvető jogai és szabadságai, amelyek személyes adatok védelmét teszik szükségessé, különösen, ha az érintett gyermek [GDPR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f) pont].</w:t>
      </w: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Az elektronikus napló</w:t>
      </w: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 xml:space="preserve"> rendszer használata során megvalósuló adatkezelések</w:t>
      </w:r>
    </w:p>
    <w:p w:rsidR="00F663F3" w:rsidRDefault="00F663F3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i/>
          <w:iCs/>
          <w:color w:val="333333"/>
          <w:spacing w:val="-2"/>
          <w:sz w:val="26"/>
          <w:szCs w:val="26"/>
          <w:lang w:eastAsia="hu-HU"/>
        </w:rPr>
      </w:pP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</w:pPr>
      <w:r>
        <w:rPr>
          <w:rFonts w:ascii="Garamond" w:eastAsia="Times New Roman" w:hAnsi="Garamond"/>
          <w:b/>
          <w:bCs/>
          <w:i/>
          <w:iCs/>
          <w:color w:val="333333"/>
          <w:spacing w:val="-2"/>
          <w:sz w:val="26"/>
          <w:szCs w:val="26"/>
          <w:lang w:eastAsia="hu-HU"/>
        </w:rPr>
        <w:t>A Tanuló adatai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Cs/>
          <w:color w:val="333333"/>
          <w:sz w:val="26"/>
          <w:szCs w:val="26"/>
          <w:lang w:eastAsia="hu-HU"/>
        </w:rPr>
        <w:t>Az Adatkezelő által kezelt személyes adatok köre, jogalapja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, 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 xml:space="preserve">az Adatkezelő által kötelezően kezelendő adatok körét elsősorban a köznevelésről szóló </w:t>
      </w:r>
      <w:proofErr w:type="spellStart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endelet</w:t>
      </w:r>
      <w:proofErr w:type="spellEnd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 xml:space="preserve"> a nevelési-oktatási intézménye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k működéséről és a köznevelési intézmények névhasználatáról rendelet tartalmazza.</w:t>
      </w:r>
    </w:p>
    <w:p w:rsidR="00F663F3" w:rsidRDefault="00DC47A8">
      <w:pPr>
        <w:shd w:val="clear" w:color="auto" w:fill="FFFFFF"/>
        <w:spacing w:after="0" w:line="240" w:lineRule="auto"/>
        <w:jc w:val="both"/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 xml:space="preserve">A fenti jogszabályok alapján kezelt személyes adatok vonatkozásában az adatkezelés jogalapja a GDPR 6. cikk (1) </w:t>
      </w:r>
      <w:proofErr w:type="spellStart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 xml:space="preserve">. c) pontja szerinti jogi kötelezettség teljesítése, 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 xml:space="preserve">illetve különleges személyes adatok vonatkozásában a GDPR 9. cikk (2) </w:t>
      </w:r>
      <w:proofErr w:type="spellStart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. b) és h) pontján alapulnak.</w:t>
      </w:r>
    </w:p>
    <w:p w:rsidR="00F663F3" w:rsidRDefault="00F663F3">
      <w:pPr>
        <w:shd w:val="clear" w:color="auto" w:fill="FFFFFF"/>
        <w:spacing w:after="0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b/>
          <w:i/>
          <w:color w:val="333333"/>
          <w:sz w:val="26"/>
          <w:szCs w:val="26"/>
          <w:lang w:eastAsia="hu-HU"/>
        </w:rPr>
        <w:t>Személyes adatok köre:</w:t>
      </w:r>
      <w:r>
        <w:rPr>
          <w:rFonts w:ascii="Garamond" w:eastAsia="Times New Roman" w:hAnsi="Garamond"/>
          <w:b/>
          <w:bCs/>
          <w:i/>
          <w:color w:val="333333"/>
          <w:sz w:val="26"/>
          <w:szCs w:val="26"/>
          <w:lang w:eastAsia="hu-HU"/>
        </w:rPr>
        <w:t> 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a) a gyermek, tanuló neve, születési helye és ideje, neme, állampolgársága, lakóhelyének, tartózkodási helyének címe,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társadalombiztosítási azonosító jele, nem szlovák állampolgár esetén a Szlovákia területén való tartózkodás jogcíme és a tartózkodásra jogosító okirat megnevezése, száma,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b) szülője, törvényes képviselője neve, lakóhelye, tartózkodási helye, telefonszáma,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c) a gyermek óvodai fejlődésével kapcsolatos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d) a gyermek óvodai jogviszonyával, a tanuló tanulói jogviszonyával kapcsolatos adatok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da) felvételivel kapcsolatos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db) az a köznevelési alapfeladat, amelyre a jogviszony irányul,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dc) jogviszony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szünetelésével, megszűnésével kapcsolatos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dd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) a gyermek, tanuló mulasztásával kapcsolatos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de) kiemelt figyelmet igénylő gyermekre, tanulóra vonatkozó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df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) a tanuló- és gyermekbalesetre vonatkozó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dg) a gyermek, tanuló oktatási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azonosító száma,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dh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) mérési azonosító,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e) a tanulói jogviszonnyal kapcsolatos adatok: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ea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) a magántanulói jogállással kapcsolatos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eb) a tanuló magatartásának, szorgalmának és tudásának értékelése és minősítése, vizsgaadatok,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ec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) felnőttoktatás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esetében az oktatás munkarendjével kapcsolatos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ed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) a tanulói fegyelmi és kártérítési ügyekkel kapcsolatos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ee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) a tanuló diákigazolványának sorszáma,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ef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) a tankönyvellátással kapcsolatos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eg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) évfolyamismétlésre vonatkozó adatok,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eh) a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tanulói jogviszony megszűnésének időpontja és oka,</w:t>
      </w:r>
    </w:p>
    <w:p w:rsidR="00F663F3" w:rsidRDefault="00DC47A8">
      <w:pPr>
        <w:numPr>
          <w:ilvl w:val="0"/>
          <w:numId w:val="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f) az országos mérés-értékelés adatai.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Oktatási törvény rendelet határozza meg az Adatkezelő által használt nyomtatványok körét: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beírási napló,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bizonyítvány,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nemzetiségi bizonyítvány,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érettségi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bizonyítvány, az érettségi tanúsítvány,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szakmai vizsga letételét tanúsító bizonyítvány,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 törzslap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külíve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,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belíve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 nemzetiségi törzslap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külíve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,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belíve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 törzslap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külíve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,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belíve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érettségi vizsgához, az érettségi törzslap kivonata,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törzslap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külíve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,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íve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szakmai vizsgához,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értesítő (ellenőrző),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osztálynapló,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csoportnapló,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egyéb foglalkozási napló,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jegyzőkönyv a tanulmányok alatti vizsgához,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osztályozóív a tanulmányok alatti vizsgához,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érettségi vizsga vizsgaszabályzatában meghatározo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tt nyomtatványok,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órarend,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tantárgyfelosztás,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 xml:space="preserve">a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továbbtanulók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nyilvántartása,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egyéni és csoportos foglalkozási napló az alapfokú művészeti iskolában,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egyéni és csoportos foglalkozási napló a zeneművészeti szakközépiskolában,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étkeztetési nyilv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ántartás,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közösségi szolgálati jelentkezési lap,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tanulói jogviszony igazoló lapja,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tanulószerződés-minta,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gyakorlati foglalkozásról vezetett napló,</w:t>
      </w:r>
    </w:p>
    <w:p w:rsidR="00F663F3" w:rsidRDefault="00DC47A8">
      <w:pPr>
        <w:numPr>
          <w:ilvl w:val="0"/>
          <w:numId w:val="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együttműködési megállapodás.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 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által a fentiek alapján vezetett egyes nyomtatványok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adatköreit az Oktatási rendelet tartalmazzák.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jogszabályokban meghatározott kötelező adatokon túlmenően valamennyi egyéb személyes adat megadása az érintett (16 év alatti érintett esetén a szülői felügyeleti jogot gyakorló) önkéntes hozzájárulásán alapu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l a GDPR 6. cikk (1) bekezdésének a) pontjának megfelelően.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hozzájárulás alapján az alábbi adatok kerülnek kezelésre: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telefonszám – kapcsolattartás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e-mail- elektronikus kapcsolattartás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gondviselő felhasználóneve: elektronikus nap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Ellenőrző modul bejelentkezés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gondviselő törvényes képviselő-</w:t>
      </w:r>
      <w:proofErr w:type="gram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 :</w:t>
      </w:r>
      <w:proofErr w:type="gram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jogosultságok ellenőrzése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gondviselő e-mail címe – elektronikus kapcsolattartás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diákigazolvány kelte-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adóazonosító jel-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napl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ó sorszám-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törzslapszám-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beírási napló sorszám-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tanterv- azonosítás, tanügyi ellenőrzéscéljából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felvétel tanéve- tanügyi ellenőrzés,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szakmacsoport- tanügyi ellenőrzés, azonosít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ágazat- tanügyi ellenőrzés,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szakképesítés- tanügyi ellenőrzés,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részszak-képesítés- tanügyi ellenőrzés,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technikusi évfolyamba jár- tanügyi ellenőrzés,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gyakorlati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szintvizsgák átlaga- tanügyi ellenőrzés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tankötelezettség vége: azonosítás, tanügyi ellenőrzés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bejáró – tanügyi ellenőrzés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szakmai gyakorlaton tartózkodik- tanügyi ellenőrzés,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vendégtanuló- díjfizetési köteleze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ttségek nyilvántartása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tandíjat fizető- díjfizetési kötelezettségek nyilvántartása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térítési díjat fizető- díjfizetési kötelezettségek nyilvántartása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kizárólag iskolai keretek között tanműhelyben tanuló- tanügyi ellenőrzés, azonos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diáksportkör tagja- tanügyi ellenőrzés,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előző intézmény- tankötelezettség folytonosságának ellenőrzése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SZKTV- tanügyi ellenőrzés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OSZTV- tanügyi ellenőrzés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SZÉTV- tanügyi ellenőrzés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egyéb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országos döntő- tanügyi ellenőrzés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felhasználónév- elektronikus napló Ellenőrző modul bejelentkezéshez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szociális ösztöndíj- tanügyi ellenőrzés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testnevelés típusa-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kollégiumi ellátásban részesülő- tanügyi elle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nőrzés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étkezési kedvezmény -azonosítás, díjfizetési kötelezettségek/kedvezmények nyilvántartása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intézeti, állami nevelt, veszélyeztetett-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rendszeres gyermekvédelmi kedvezmény- díjfizetési kötelezettségek/kedvezmények n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yilvántartása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3 vagy több gyermek igazolás okmányszáma- díjfizetési kötelezettségek/kedvezmények nyilvántartása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tanuló, illetve hallgatói jogviszonnyal rendelkező eltartott személyek- díjfizetési kötelezettségek/kedvezmények nyilvántartás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közösségi szolgálat óraszám- érettségi követelmények teljesítésének ellenőrzése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közösségi szolgálat tevékenység- érettségi követelmények teljesítésének ellenőrzése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intézmény neve- azonosítás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megjegyzés- egyéb a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tanulóval kapcsolatos adminisztráció vezetésére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feljegyzések- egyéb diák teljesítményével vagy magatartásával kapcsolatos érdemjegyektől eltérő értékelés nyilvántartása céljából</w:t>
      </w:r>
    </w:p>
    <w:p w:rsidR="00F663F3" w:rsidRDefault="00DC47A8">
      <w:pPr>
        <w:numPr>
          <w:ilvl w:val="0"/>
          <w:numId w:val="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igazolások- késések/mulasztások jogszerűségének elbírálása céljából</w:t>
      </w:r>
    </w:p>
    <w:p w:rsidR="00F663F3" w:rsidRDefault="00DC47A8">
      <w:pPr>
        <w:shd w:val="clear" w:color="auto" w:fill="FFFFFF"/>
        <w:spacing w:after="0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 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Az adattárolás módja</w:t>
      </w:r>
    </w:p>
    <w:p w:rsidR="00F663F3" w:rsidRDefault="00DC47A8">
      <w:pPr>
        <w:shd w:val="clear" w:color="auto" w:fill="FFFFFF"/>
        <w:spacing w:after="0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 köznevelési törvény értelmében az iskolai nyomtatványok – az év végi bizonyítvány és az állami vizsga teljesítéséről kiállított bizonyítvány kivételével – az oktatásért felelős miniszter, szakképesítést tanúsító bizonyítvány esetén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szakképzésért és felnőttképzésért felelős miniszter által jóváhagyott rendszer alkalmazásával, a személyiségi, adatvédelmi és biztonságvédelmi követelmények megtartásával elektronikus úton is elkészíthetők és tárolhatók. A bizonyítvány kiállításának alap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jául szolgáló nyomtatványt ebben az esetben is elő kell állítani nyomtatott formában, és meg kell őrizni.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Ennek értelmében az adattárolás módja elsősorban, a jogszabály által megengedett körben elektronikusan, az elektronikus napló rendszeren keresztül tör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ténik, míg a bizonyítvány kiállításának alapjául szolgáló nyomtatvány papír alapon is megőrzésre kerül.</w:t>
      </w: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Az Adatkezelés időtartama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az adatokat a tanulói jogviszony megszűnésétől számított 30 évig kezeli, míg a hozzájáruláson alapuló adatokat 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z érintett hozzájárulásának visszavonásáig.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color w:val="333333"/>
          <w:sz w:val="26"/>
          <w:szCs w:val="26"/>
          <w:lang w:eastAsia="hu-HU"/>
        </w:rPr>
        <w:t>Hozzáférés a személyes adatokhoz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tanuló személyes adataihoz történő hozzáférés a rendszerben az alábbiak szerint történik:</w:t>
      </w:r>
    </w:p>
    <w:p w:rsidR="00F663F3" w:rsidRDefault="00F663F3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</w:p>
    <w:p w:rsidR="00F663F3" w:rsidRDefault="00DC47A8">
      <w:pPr>
        <w:numPr>
          <w:ilvl w:val="0"/>
          <w:numId w:val="5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a tanuló hozzáfér valamennyi rá vonatkozó személyes adathoz;</w:t>
      </w:r>
    </w:p>
    <w:p w:rsidR="00F663F3" w:rsidRDefault="00DC47A8">
      <w:pPr>
        <w:numPr>
          <w:ilvl w:val="0"/>
          <w:numId w:val="5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nevelési-oktatási intéz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mény az oktatási rendelet szerint köteles a gyermek, kiskorú tanuló szülőjét értesíteni a gyermeke iskolai felvételével, tanulói jogviszony megszűnésével, a gyermek, tanuló fejlődésével, tanulmányi előmenetelével kapcsolatban, a félévi értesítő vonatkozásá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ban, valamint minden olyan intézkedésről, amelyre vonatkozóan az értesítést a jogszabály előírja. Az oktatási rendelet 14. § (1) bekezdése értelmében kiskorúnak minősül minden, 18 év alatti és gondnokság alatt álló tanuló. A fentiek értelmében az elektroni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kus napló rendszerhez hozzáfér a kiskorú tanuló szülője;</w:t>
      </w:r>
    </w:p>
    <w:p w:rsidR="00F663F3" w:rsidRDefault="00DC47A8">
      <w:pPr>
        <w:numPr>
          <w:ilvl w:val="0"/>
          <w:numId w:val="5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„adminisztrátor” jogosultsággal rendelkező személy hozzáfér valamennyi személyes adathoz. Az Adatkezelő biztosítja, hogy adminisztrátor joggal kizárólag titoktartási kötelezettséget vállaló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munkavállalója rendelkezhet;</w:t>
      </w:r>
    </w:p>
    <w:p w:rsidR="00F663F3" w:rsidRDefault="00DC47A8">
      <w:pPr>
        <w:numPr>
          <w:ilvl w:val="0"/>
          <w:numId w:val="5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iskola oktatói hozzáférnek az adott oktató által tanított tanuló alapvető személyes adataihoz, valamint a saját maguk által tett bejegyzésekhez;</w:t>
      </w:r>
    </w:p>
    <w:p w:rsidR="00F663F3" w:rsidRDefault="00DC47A8">
      <w:pPr>
        <w:numPr>
          <w:ilvl w:val="0"/>
          <w:numId w:val="5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osztályfőnök hozzáfér az általa vezetett nyilvántartások vezetéséhez szükség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es valamennyi adathoz.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color w:val="333333"/>
          <w:sz w:val="26"/>
          <w:szCs w:val="26"/>
          <w:lang w:eastAsia="hu-HU"/>
        </w:rPr>
        <w:t>Személyes adatok továbbítása 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köteles a jogszabályban előírt nyilvántartásokat vezetni, a köznevelés információs rendszerébe bejelentkezni, valamint az Országos statisztikai adatgyűjtési program keretében előírt, valami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nt a lemorzsolódással veszélyeztetett tanulókról összesített adatokat szolgáltatni.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személyes adatok továbbításának címzettjeit, az elektronikus napló tartalmazza.</w:t>
      </w:r>
      <w:r>
        <w:rPr>
          <w:rFonts w:ascii="Garamond" w:eastAsia="Times New Roman" w:hAnsi="Garamond"/>
          <w:b/>
          <w:bCs/>
          <w:color w:val="333333"/>
          <w:sz w:val="26"/>
          <w:szCs w:val="26"/>
          <w:lang w:eastAsia="hu-HU"/>
        </w:rPr>
        <w:t> </w:t>
      </w:r>
    </w:p>
    <w:p w:rsidR="00F663F3" w:rsidRDefault="00F663F3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i/>
          <w:iCs/>
          <w:color w:val="333333"/>
          <w:spacing w:val="-2"/>
          <w:sz w:val="26"/>
          <w:szCs w:val="26"/>
          <w:lang w:eastAsia="hu-HU"/>
        </w:rPr>
      </w:pP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</w:pPr>
      <w:r>
        <w:rPr>
          <w:rFonts w:ascii="Garamond" w:eastAsia="Times New Roman" w:hAnsi="Garamond"/>
          <w:b/>
          <w:bCs/>
          <w:i/>
          <w:iCs/>
          <w:color w:val="333333"/>
          <w:spacing w:val="-2"/>
          <w:sz w:val="26"/>
          <w:szCs w:val="26"/>
          <w:lang w:eastAsia="hu-HU"/>
        </w:rPr>
        <w:t>Szülő adatainak kezelése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kezeli a tanuló szülője, törvényes képviselője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–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nevét,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– lakóhelyét,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– tartózkodási helyét,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– telefonszámát.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Ezen adatok kezelésének jogalapja a 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c) pontja, az adatkezelés módja elektronikus, a törlési határidőre, a hozzáférésre, valamint a személyes adatok továbbítására a 3.1.3.-3.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1.5. pontban foglaltak megfelelően irányadók.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fenti adatokon túlmenően az Adatkezelő a szülő hozzájárulása alapján (GDPR 6. cikk (1) bekezdés a) pont) kezeli: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– a szülő e-mail címét- kapcsolattartás céljából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– felhasználónevét- elektronikus napló Ellenőr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ző modul bejelentkezés céljából,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– a gondviselő törvényes képviselői jogosultsággal rendelkezik- a jogosultság ellenőrzése céljából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hozzájárulás bármikor visszavonható.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color w:val="333333"/>
          <w:sz w:val="26"/>
          <w:szCs w:val="26"/>
          <w:lang w:eastAsia="hu-HU"/>
        </w:rPr>
        <w:t> </w:t>
      </w: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</w:pPr>
      <w:r>
        <w:rPr>
          <w:rFonts w:ascii="Garamond" w:eastAsia="Times New Roman" w:hAnsi="Garamond"/>
          <w:b/>
          <w:bCs/>
          <w:i/>
          <w:iCs/>
          <w:color w:val="333333"/>
          <w:spacing w:val="-2"/>
          <w:sz w:val="26"/>
          <w:szCs w:val="26"/>
          <w:lang w:eastAsia="hu-HU"/>
        </w:rPr>
        <w:t>Alkalmazottak személyes adatainak kezelése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 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Cs/>
          <w:color w:val="333333"/>
          <w:sz w:val="26"/>
          <w:szCs w:val="26"/>
          <w:lang w:eastAsia="hu-HU"/>
        </w:rPr>
        <w:t xml:space="preserve">Az Adatkezelő által kezelt személyes </w:t>
      </w:r>
      <w:r>
        <w:rPr>
          <w:rFonts w:ascii="Garamond" w:eastAsia="Times New Roman" w:hAnsi="Garamond"/>
          <w:bCs/>
          <w:color w:val="333333"/>
          <w:sz w:val="26"/>
          <w:szCs w:val="26"/>
          <w:lang w:eastAsia="hu-HU"/>
        </w:rPr>
        <w:t>adatok köre, jogalapja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Jogszabály alapján kötelezően, illetve a szerződés teljesítéséhez szükséges adatok köre: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Az Adatkezelő által kötelezően kezelendő adatok körét elsősorban a köznevelésről szóló törvény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shd w:val="clear" w:color="auto" w:fill="FFFF00"/>
          <w:lang w:eastAsia="hu-HU"/>
        </w:rPr>
        <w:t>,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 xml:space="preserve"> valamint </w:t>
      </w:r>
      <w:proofErr w:type="gramStart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a</w:t>
      </w:r>
      <w:proofErr w:type="gramEnd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 xml:space="preserve"> alkalmazottak jogállásáról szóló 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törvény tartalmazza.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 xml:space="preserve">A fenti jogszabályok alapján kezelt személyes adatok vonatkozásában az adatkezelés jogalapja a GDPR 6. cikk (1) </w:t>
      </w:r>
      <w:proofErr w:type="spellStart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. c) pontja szerinti jogi kötelezettség teljesítése.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Nkt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. 41. § (3)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értelmében az intézmény az óraadó tanárok</w:t>
      </w:r>
    </w:p>
    <w:p w:rsidR="00F663F3" w:rsidRDefault="00DC47A8">
      <w:pPr>
        <w:numPr>
          <w:ilvl w:val="0"/>
          <w:numId w:val="6"/>
        </w:numPr>
        <w:shd w:val="clear" w:color="auto" w:fill="FFFFFF"/>
        <w:tabs>
          <w:tab w:val="left" w:pos="720"/>
        </w:tabs>
        <w:spacing w:after="0" w:line="240" w:lineRule="auto"/>
        <w:ind w:left="384"/>
        <w:jc w:val="both"/>
      </w:pP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a)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nevét,</w:t>
      </w:r>
    </w:p>
    <w:p w:rsidR="00F663F3" w:rsidRDefault="00DC47A8">
      <w:pPr>
        <w:numPr>
          <w:ilvl w:val="0"/>
          <w:numId w:val="6"/>
        </w:numPr>
        <w:shd w:val="clear" w:color="auto" w:fill="FFFFFF"/>
        <w:tabs>
          <w:tab w:val="left" w:pos="720"/>
        </w:tabs>
        <w:spacing w:after="0" w:line="240" w:lineRule="auto"/>
        <w:ind w:left="384"/>
        <w:jc w:val="both"/>
      </w:pP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b)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születési helyét, idejét,</w:t>
      </w:r>
    </w:p>
    <w:p w:rsidR="00F663F3" w:rsidRDefault="00DC47A8">
      <w:pPr>
        <w:numPr>
          <w:ilvl w:val="0"/>
          <w:numId w:val="6"/>
        </w:numPr>
        <w:shd w:val="clear" w:color="auto" w:fill="FFFFFF"/>
        <w:tabs>
          <w:tab w:val="left" w:pos="720"/>
        </w:tabs>
        <w:spacing w:after="0" w:line="240" w:lineRule="auto"/>
        <w:ind w:left="384"/>
        <w:jc w:val="both"/>
      </w:pP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c)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nemét, állampolgárságát, nem magyar állampolgár esetén a Magyarország területén való tartózkodás jogcímét és a tartózkodásra jogosító okirat megnevezését, számát,</w:t>
      </w:r>
    </w:p>
    <w:p w:rsidR="00F663F3" w:rsidRDefault="00DC47A8">
      <w:pPr>
        <w:numPr>
          <w:ilvl w:val="0"/>
          <w:numId w:val="6"/>
        </w:numPr>
        <w:shd w:val="clear" w:color="auto" w:fill="FFFFFF"/>
        <w:tabs>
          <w:tab w:val="left" w:pos="720"/>
        </w:tabs>
        <w:spacing w:after="0" w:line="240" w:lineRule="auto"/>
        <w:ind w:left="384"/>
        <w:jc w:val="both"/>
      </w:pP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d)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lakóhelyét, tartózkodási helyét,</w:t>
      </w:r>
    </w:p>
    <w:p w:rsidR="00F663F3" w:rsidRDefault="00DC47A8">
      <w:pPr>
        <w:numPr>
          <w:ilvl w:val="0"/>
          <w:numId w:val="6"/>
        </w:numPr>
        <w:shd w:val="clear" w:color="auto" w:fill="FFFFFF"/>
        <w:tabs>
          <w:tab w:val="left" w:pos="720"/>
        </w:tabs>
        <w:spacing w:after="0" w:line="240" w:lineRule="auto"/>
        <w:ind w:left="384"/>
        <w:jc w:val="both"/>
      </w:pP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e)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végzettségével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, szakképzettségével kapcsolatos adatokat,</w:t>
      </w:r>
    </w:p>
    <w:p w:rsidR="00F663F3" w:rsidRDefault="00DC47A8">
      <w:pPr>
        <w:numPr>
          <w:ilvl w:val="0"/>
          <w:numId w:val="6"/>
        </w:numPr>
        <w:shd w:val="clear" w:color="auto" w:fill="FFFFFF"/>
        <w:tabs>
          <w:tab w:val="left" w:pos="720"/>
        </w:tabs>
        <w:spacing w:after="0" w:line="240" w:lineRule="auto"/>
        <w:ind w:left="384"/>
        <w:jc w:val="both"/>
      </w:pP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f)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oktatási azonosító számát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tartja nyilván.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törvény konkrétan meghatározza azokat az adatokat, amelyek az alkalmazotti alapnyilvántartás részét képezik. A munkáltató az alkalmazottról kötelező nyilvántartást ve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zet (a továbbiakban: alkalmazotti alapnyilvántartás). 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az alkalmazottak személyes adatait csak a foglalkoztatással, a juttatások, kedvezmények, kötelezettségek megállapításával és teljesítésével, az állampolgári jogok és kötelezettségek telje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sítésével kapcsolatosan, nemzetbiztonsági okokból, a törvényben meghatározott nyilvántartások kezelése céljából, a célnak megfelelő mértékben, célhoz kötötten kezelheti.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és az érintett közötti szerződéses jogviszonyból következő feladatok tel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jesítésének szükségessége miatt (GDPR 6.cikk (1) bekezdés b) pont) kezelt személyes adatok: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igazolvány típusa – azonosítás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igazolvány száma- azonosítás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e-mail címe- kapcsolattartás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értesítések küldése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telefonszám- kapcsolattartás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felhasználónév- Elektronikus napló modul bejelentkezés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diákolimpiai jogosultság- diákolimpiai jelentkezések kezelésének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kezelheti a közösségi szolgálatokat- érettségi vizsgakövetelmények ellenőrzésének dokumentálása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utazó gyógypedagógus- tanügyi ellenőrzés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feladattal terhelt óraszám oka- tanügyi ellenőrzés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csökkentett munkaidős- tanügyi ellenőrzés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feladat-ellátási hely- tanügyi ellenőrzés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betöltetlen álláshely- tanügyi ellenőrzés cé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főállású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- tanügyi ellenőrzés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nyugdíjas- tanügyi ellenőrzés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szakértői vagy vizsga elnöki tevékenység- tanügyi ellenőrzés céljából</w:t>
      </w:r>
    </w:p>
    <w:p w:rsidR="00F663F3" w:rsidRDefault="00DC47A8">
      <w:pPr>
        <w:numPr>
          <w:ilvl w:val="0"/>
          <w:numId w:val="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státusz- tanügyi ellenőrzés céljából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Az adattárolás módja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adattárolás módja elsősorban, a jogszabál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y által megengedett körben elektronikusan, az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elketronikus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</w:t>
      </w:r>
      <w:proofErr w:type="gram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napló  rendszeren</w:t>
      </w:r>
      <w:proofErr w:type="gram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keresztül történik, míg a jogszabályok által előírt körben papír alapon is megőrzésre kerülnek az adatok.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Az Adatkezelés időtartama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Intézmény iratkezelési szabályzatának megfel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elően, illetve az érintett szerződéses jogviszonyának megszűnéséig.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Hozzáférés a személyes adatokhoz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alkalmazott személyes adataihoz történő hozzáférés a rendszerben az alábbiak szerint történik:</w:t>
      </w:r>
    </w:p>
    <w:p w:rsidR="00F663F3" w:rsidRDefault="00DC47A8">
      <w:pPr>
        <w:numPr>
          <w:ilvl w:val="0"/>
          <w:numId w:val="8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alkalmazott hozzáfér valamennyi rá vonatkozó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személyes adathoz;</w:t>
      </w:r>
    </w:p>
    <w:p w:rsidR="00F663F3" w:rsidRDefault="00DC47A8">
      <w:pPr>
        <w:numPr>
          <w:ilvl w:val="0"/>
          <w:numId w:val="8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„adminisztrátor” jogosultsággal rendelkező személy hozzáfér valamennyi személyes adathoz. Az Adatkezelő biztosítja, hogy adminisztrátor joggal kizárólag titoktartási kötelezettséget vállaló munkavállalója rendelkezhet.</w:t>
      </w:r>
    </w:p>
    <w:p w:rsidR="00F663F3" w:rsidRDefault="00F663F3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</w:p>
    <w:p w:rsidR="00F663F3" w:rsidRDefault="00F663F3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lastRenderedPageBreak/>
        <w:t>Személyes ada</w:t>
      </w: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tok továbbítása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Személyes adatok továbbítására kizárólag jogszabályi előírás alapján vagy az érintett hozzájárulásával kerülhet sor.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munkaügyi, adó-, társadalom-, nyugdíj- és egészségbiztosítási bevallási kötelezettségek teljesítése során az Adatkezelő k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izárólag a jogszabályokban előírt, a kötelezettség teljesítéséhez szükséges és egyben kötelező, a hatóságok által használt nyomtatványokon feltüntetendő adatokat továbbítja. A nyomtatványok pontos adattartalmát az alkalmazottak megismerhetik a VÁM hivatal,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a Magyar Államkincstár, valamint a Nemzeti Egészségbiztosítási Alapkezelő honlapján.</w:t>
      </w: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</w:pPr>
      <w:r>
        <w:rPr>
          <w:rFonts w:ascii="Garamond" w:eastAsia="Times New Roman" w:hAnsi="Garamond"/>
          <w:b/>
          <w:bCs/>
          <w:i/>
          <w:iCs/>
          <w:color w:val="333333"/>
          <w:spacing w:val="-2"/>
          <w:sz w:val="26"/>
          <w:szCs w:val="26"/>
          <w:lang w:eastAsia="hu-HU"/>
        </w:rPr>
        <w:t>Munkavállalók személyes adatainak kezelése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 munkavállalók adatkezelésének jogalapja elsősorban a törvényi felhatalmazás (a Munka Törvénykönyvéről szóló törvény),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valamint a GDPR 6. cikkében meghatározott jogalapok közül a 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b) pontja, amely szerint az adat kezelése az érintettre vonatkozó szerződés teljesítéséhez szükséges, valamint ugyanezen bekezdés c) pontja, mely szerint az adatkezelőre vona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tkozó jogi kötelezettség teljesítéséhez szükséges az adatok kezelése.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Kötelező adatkezeléseket az adózás rendjéről szóló törvény, a társadalombiztosítási adatok vonatkozásában a társadalombiztosítás ellátásaira és a magánnyugdíjra jogosultakról, valamint 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szolgáltatások fedezetéről szóló törvény; a kötelező egészségbiztosítás ellátásairól szóló törvény; a személyi jövedelemadóról szóló törvény ír elő.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Adatfeldolgozók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az elektronikus napló rendszer üzemeltetésére és az ezzel együtt járó adatfe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ldolgozási feladatok ellátására magasabb jogszabályi előírások alapján vagy szerződéses úton más szolgáltatót bíz meg.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Bejelentésekkel kapcsolatos adatkezelés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Adatfeldolgozó az elektronikus rendszer és applikáció üzemeltetése keretében ügyfélszolgálatot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és hibabejelentő rendszert üzemeltet.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ügyfélszolgálati telefonvonal esetében a bejelentéssel kapcsolatos hangfelvétel a jegyzőkönyv előállítása és bejelentés kivizsgálása érdekében az érintett hozzájárulása alapján rögzítésre kerül. Abban az esetben, h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az érintett nem kívánja megadni hozzájárulását hangfelvétele kezeléséhez, jogosult írásban, az elektronikus rendszeren belül üzemeltetett hibabejelentőn, illetve e-mailen keresztül bejelentéssel élni.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adatkezelés célja: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ügyfelek bejelentéseinek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kivizsgálása, elintézése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kezelt adatok köre: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felhasználó (és ha ettől eltér, az adatközlő) neve, hangjáról készült felvétel, e-mail címe, telefonszáma, lakcíme, valamint a bejelentéssel kapcsolatos, 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 xml:space="preserve">a </w:t>
      </w: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fogyasztóvédelemről</w:t>
      </w:r>
      <w:r>
        <w:rPr>
          <w:rFonts w:ascii="Garamond" w:eastAsia="Times New Roman" w:hAnsi="Garamond"/>
          <w:b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szóló törvény bekezdésében meghat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ározott egyéb adatok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adatkezelés jogalapja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: 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 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. c) pontja </w:t>
      </w:r>
      <w:proofErr w:type="gram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alapján</w:t>
      </w:r>
      <w:proofErr w:type="gram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valamint a 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a) pontja a hangfelvétel kapcsán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lastRenderedPageBreak/>
        <w:t>adattárolás határideje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: 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 cél megvalósulásáig: amennyiben a válasz megküldését követően az érintett nem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élt további kifogással, a válasz megküldésétől számított 5 év elteltével az adatok törlésre kerülnek, további igényérvényesítés esetén az elévülési idő leteltét követően kerülnek az adatok törlésre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i/>
          <w:iCs/>
          <w:color w:val="333333"/>
          <w:sz w:val="26"/>
          <w:szCs w:val="26"/>
          <w:lang w:eastAsia="hu-HU"/>
        </w:rPr>
        <w:t>adattárolás módja:</w:t>
      </w:r>
      <w:r>
        <w:rPr>
          <w:rFonts w:ascii="Garamond" w:eastAsia="Times New Roman" w:hAnsi="Garamond"/>
          <w:i/>
          <w:iCs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elektronikus</w:t>
      </w:r>
    </w:p>
    <w:p w:rsidR="00F663F3" w:rsidRDefault="00F663F3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Harmadik országba történő</w:t>
      </w: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 xml:space="preserve"> adattovábbítás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elektronikus napló rendszer működtetésével összefüggésben a felhasználók részére rendszerhasználathoz kapcsolódó üzenetek (e-mail) küldésére Adatfeldolgozó a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SendGrid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e-mail küldő rendszerét használja.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e-mailek küldése során a rendsze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r az alábbi személyes adatokat tárolja az érintettekről:</w:t>
      </w:r>
    </w:p>
    <w:p w:rsidR="00F663F3" w:rsidRDefault="00DC47A8">
      <w:pPr>
        <w:numPr>
          <w:ilvl w:val="0"/>
          <w:numId w:val="9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diák oktatási azonosítója</w:t>
      </w:r>
    </w:p>
    <w:p w:rsidR="00F663F3" w:rsidRDefault="00DC47A8">
      <w:pPr>
        <w:numPr>
          <w:ilvl w:val="0"/>
          <w:numId w:val="9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gondviselő neve</w:t>
      </w:r>
    </w:p>
    <w:p w:rsidR="00F663F3" w:rsidRDefault="00DC47A8">
      <w:pPr>
        <w:numPr>
          <w:ilvl w:val="0"/>
          <w:numId w:val="9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pedagógus neve</w:t>
      </w:r>
    </w:p>
    <w:p w:rsidR="00F663F3" w:rsidRDefault="00DC47A8">
      <w:pPr>
        <w:numPr>
          <w:ilvl w:val="0"/>
          <w:numId w:val="9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gondviselő/diák/pedagógus e-mail címe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rendszerben szereplő adatok 30 napig kerülnek tárolásra, ezután automatikusan törlésre kerülnek. </w:t>
      </w: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 xml:space="preserve">A </w:t>
      </w: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Felhasználót, mint érintettet megillető jogok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Cs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Az érintett tájékoztatást kérhet személyes adatai kezeléséről; valamint kérheti személyes adatainak helyesbítését; adatainak törlését az Adatkezelő által meghatározott e-mail címen; az adatkezelés korlátozását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; illetve jogosult az adathordozhatósághoz, valamint a jogorvoslathoz. Panasza esetén Szlovákia területén a Nemzeti Adatvédelmi és Információszabadság Hatósághoz vagy – választása szerint – bírósághoz fordulhat. A bírósági eljárásban a törvényszék rendelke</w:t>
      </w:r>
      <w:r>
        <w:rPr>
          <w:rFonts w:ascii="Garamond" w:eastAsia="Times New Roman" w:hAnsi="Garamond"/>
          <w:bCs/>
          <w:i/>
          <w:iCs/>
          <w:color w:val="333333"/>
          <w:sz w:val="26"/>
          <w:szCs w:val="26"/>
          <w:lang w:eastAsia="hu-HU"/>
        </w:rPr>
        <w:t>zik hatáskörrel.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 Alább olvasható a részletes leírás az érintetti jogok kapcsán: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i/>
          <w:iCs/>
          <w:color w:val="333333"/>
          <w:sz w:val="26"/>
          <w:szCs w:val="26"/>
          <w:lang w:eastAsia="hu-HU"/>
        </w:rPr>
        <w:t>Tájékoztatáshoz való jog és hozzáférés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érintett jogosult arra, hogy az Adatkezelőtől visszajelzést kapjon arra vonatkozóan, hogy személyes adatainak kezelése folyamatban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van-e és a következő információkhoz hozzáférést kapjon:</w:t>
      </w:r>
    </w:p>
    <w:p w:rsidR="00F663F3" w:rsidRDefault="00DC47A8">
      <w:pPr>
        <w:numPr>
          <w:ilvl w:val="0"/>
          <w:numId w:val="10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jogosult megtudni az adatkezelés célját;</w:t>
      </w:r>
    </w:p>
    <w:p w:rsidR="00F663F3" w:rsidRDefault="00DC47A8">
      <w:pPr>
        <w:numPr>
          <w:ilvl w:val="0"/>
          <w:numId w:val="10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érintett személyes adatok kategóriáit;</w:t>
      </w:r>
    </w:p>
    <w:p w:rsidR="00F663F3" w:rsidRDefault="00DC47A8">
      <w:pPr>
        <w:numPr>
          <w:ilvl w:val="0"/>
          <w:numId w:val="10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azon címzetteket vagy címzettek kategóriáit, akikkel, illetve amelyekkel a személyes adatokat közölték vagy közölni f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ogják, ideértve különösen a harmadik országbeli címzetteket, illetve a nemzetközi szervezeteket;</w:t>
      </w:r>
    </w:p>
    <w:p w:rsidR="00F663F3" w:rsidRDefault="00DC47A8">
      <w:pPr>
        <w:numPr>
          <w:ilvl w:val="0"/>
          <w:numId w:val="10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adott esetben a személyes adatok tárolásának tervezett időtartamát, vagy ha ez nem lehetséges, ezen időtartam meghatározásának szempontjait.</w:t>
      </w:r>
    </w:p>
    <w:p w:rsidR="00F663F3" w:rsidRDefault="00DC47A8">
      <w:pPr>
        <w:numPr>
          <w:ilvl w:val="0"/>
          <w:numId w:val="10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Jogosult felvilágo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sítást kapnia az érintettnek azon jogáról, hogy kérelmezheti-e az adatkezelőtől a rá vonatkozó személyes adatok helyesbítését, törlését vagy kezelésének korlátozását, és tiltakozhat-e az ilyen személyes adatok kezelése ellen; illetve nyújthat-e valamely fe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lügyeleti hatósághoz címzett panaszt.</w:t>
      </w:r>
    </w:p>
    <w:p w:rsidR="00F663F3" w:rsidRDefault="00DC47A8">
      <w:pPr>
        <w:numPr>
          <w:ilvl w:val="0"/>
          <w:numId w:val="10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Jogosult megkapnia minden elérhető információt arról is, hogy ha az adatokat nem az érintettől gyűjtötték.</w:t>
      </w:r>
    </w:p>
    <w:p w:rsidR="00F663F3" w:rsidRDefault="00DC47A8">
      <w:pPr>
        <w:numPr>
          <w:ilvl w:val="0"/>
          <w:numId w:val="10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Továbbiakban jogosult arra is, hogy tudomást szerezzen az automatizált döntéshozatali ügyekben alkalmazott logi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kára és arra, hogy az ilyesfajta adatkezelés, milyen jelentőséggel bír, illetve ez az érintettre nézve milyen várható következménnyel jár.</w:t>
      </w:r>
    </w:p>
    <w:p w:rsidR="00F663F3" w:rsidRDefault="00DC47A8">
      <w:pPr>
        <w:shd w:val="clear" w:color="auto" w:fill="FFFFFF"/>
        <w:spacing w:after="312" w:line="240" w:lineRule="auto"/>
        <w:jc w:val="both"/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indokolatlan késedelem nélkül, de mindenféleképpen a kérelem beérkezésétől számított </w:t>
      </w:r>
      <w:r>
        <w:rPr>
          <w:rFonts w:ascii="Garamond" w:eastAsia="Times New Roman" w:hAnsi="Garamond"/>
          <w:color w:val="333333"/>
          <w:sz w:val="26"/>
          <w:szCs w:val="26"/>
          <w:u w:val="single"/>
          <w:lang w:eastAsia="hu-HU"/>
        </w:rPr>
        <w:t xml:space="preserve">egy hónapon belül </w:t>
      </w:r>
      <w:r>
        <w:rPr>
          <w:rFonts w:ascii="Garamond" w:eastAsia="Times New Roman" w:hAnsi="Garamond"/>
          <w:color w:val="333333"/>
          <w:sz w:val="26"/>
          <w:szCs w:val="26"/>
          <w:u w:val="single"/>
          <w:lang w:eastAsia="hu-HU"/>
        </w:rPr>
        <w:t>tájékoztatja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 az érintettet a tájékoztatási jog szerinti kérelem nyomán hozott intézkedésekről. Szükség esetén, figyelembe véve a kérelem összetettségét és a kérelmek számát, ez a határidő további két hónappal meghosszabbítható. A határidő meghosszabbításár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ól az adatkezelő a késedelem okainak megjelölésével a kérelem kézhezvételétől számított egy hónapon belül tájékoztatja az érintettet.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 tájékoztatás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főszabály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szerint ingyenes, költségtérítést az Adatkezelő csak a GDPR 12. cikk (5) bekezdésben, illetve 15.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cikk (3) bekezdésben meghatározott esetben számít fel.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Ha a Társaság nem tesz intézkedéseket az érintett kérelme nyomán, késedelem nélkül, de legkésőbb a kérelem beérkezésétől számított egy hónapon belül tájékoztatja az érintettet az intézkedés elmaradásá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nak okairól, valamint arról, hogy az érintett panaszt nyújthat be valamely felügyeleti hatóságnál, és élhet bírósági jogorvoslati jogával.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Helyesbítéshez való jog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érintett jogosult arra, hogy kérésére az Adatkezelő indokolatlan késedelem nélkül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helyesbítse a rá vonatkozó pontatlan személyes adatokat. Figyelembe véve az adatkezelés célját, az érintett jogosult arra, hogy kérje a hiányos személyes adatok – egyebek mellett kiegészítő nyilatkozat útján történő – kiegészítését.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Arra az időtartamra, am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íg az Adatkezelő ellenőrzi a személyes adatok pontosságát, a kérdéses személyes adatok korlátozásra kerülhetnek.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Tiltakozás joga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érintett abban az esetben az Adatkezelőhöz intézett nyilatkozatával tiltakozhat személyes adatai kezelése ellen, ha az adatk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ezelés jogalapja</w:t>
      </w:r>
    </w:p>
    <w:p w:rsidR="00F663F3" w:rsidRDefault="00DC47A8">
      <w:pPr>
        <w:numPr>
          <w:ilvl w:val="0"/>
          <w:numId w:val="11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GDPR 6. cikk. (1) bekezdés e) pontja szerinti közérdek vagy</w:t>
      </w:r>
    </w:p>
    <w:p w:rsidR="00F663F3" w:rsidRDefault="00DC47A8">
      <w:pPr>
        <w:numPr>
          <w:ilvl w:val="0"/>
          <w:numId w:val="11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 GDPR 6. cikk (1) bekezdés f) pontja szerinti jogos érdek.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Tiltakozási jog gyakorlása esetén az Adatkezelő nem kezelheti tovább a személyes adatokat, kivéve, ha az Adatkezelő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bizonyítja, hogy az adatkezelést olyan kényszerítő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erejű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jogos okok indokolják, amelyek elsőbbséget élveznek az érintett érdekeivel, jogaival és szabadságaival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szemben, vagy amelyek jogi igények előterjesztéséhez, érvényesítéséhez vagy védelméhez kapcsolód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nak.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</w:pPr>
      <w:r>
        <w:rPr>
          <w:rFonts w:ascii="Garamond" w:eastAsia="Times New Roman" w:hAnsi="Garamond"/>
          <w:b/>
          <w:bCs/>
          <w:i/>
          <w:iCs/>
          <w:color w:val="333333"/>
          <w:spacing w:val="-2"/>
          <w:sz w:val="26"/>
          <w:szCs w:val="26"/>
          <w:lang w:eastAsia="hu-HU"/>
        </w:rPr>
        <w:t>Az adatkezelés korlátozásához való jog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adatkezelés korlátozására abban az esetben kerülhet sor, amennyiben:</w:t>
      </w:r>
    </w:p>
    <w:p w:rsidR="00F663F3" w:rsidRDefault="00DC47A8">
      <w:pPr>
        <w:numPr>
          <w:ilvl w:val="0"/>
          <w:numId w:val="1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érintett vitatja az adatok pontosságát, az adatok helyességének megállapításáig terjedő időtartamra az Adatkezelő korlátozza a személyes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adatok kezelését;</w:t>
      </w:r>
    </w:p>
    <w:p w:rsidR="00F663F3" w:rsidRDefault="00DC47A8">
      <w:pPr>
        <w:numPr>
          <w:ilvl w:val="0"/>
          <w:numId w:val="1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adatkezelés jogellenes és az érintett törlés helyett a felhasználás korlátozását kéri;</w:t>
      </w:r>
    </w:p>
    <w:p w:rsidR="00F663F3" w:rsidRDefault="00DC47A8">
      <w:pPr>
        <w:numPr>
          <w:ilvl w:val="0"/>
          <w:numId w:val="1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adatkezelőnek már nincs szüksége az adatokra, de az érintett igényli azokat jogi igények előterjesztéséhez;</w:t>
      </w:r>
    </w:p>
    <w:p w:rsidR="00F663F3" w:rsidRDefault="00DC47A8">
      <w:pPr>
        <w:numPr>
          <w:ilvl w:val="0"/>
          <w:numId w:val="12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érintett tiltakozik a személyes ad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atok kezelése ellen a GDPR 21. cikke szerint tiltakozott, a tiltakozással kapcsolatos mérlegelés elvégzésének erejéig.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érintett személyes adata kezelése elleni tiltakozásának elbírálásának időtartamára – de legfeljebb 5 napra – az adatkezelést az az Ada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tkezelő felfüggeszti, a tiltakozás megalapozottságát megvizsgálja és döntést hoz, amelyről a kérelmezőt tájékoztatja.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Amennyiben a tiltakozás indokolt, az adatot az Adatkezelő korlátozza, azaz kizárólag a tárolás, mint adatkezelés valósulhat meg mindaddig,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amíg</w:t>
      </w:r>
    </w:p>
    <w:p w:rsidR="00F663F3" w:rsidRDefault="00DC47A8">
      <w:pPr>
        <w:numPr>
          <w:ilvl w:val="0"/>
          <w:numId w:val="1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érintett hozzájárul az adatkezeléshez;</w:t>
      </w:r>
    </w:p>
    <w:p w:rsidR="00F663F3" w:rsidRDefault="00DC47A8">
      <w:pPr>
        <w:numPr>
          <w:ilvl w:val="0"/>
          <w:numId w:val="1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jogi igények érvényesítéséhez szükséges a személyes adatok kezelése;</w:t>
      </w:r>
    </w:p>
    <w:p w:rsidR="00F663F3" w:rsidRDefault="00DC47A8">
      <w:pPr>
        <w:numPr>
          <w:ilvl w:val="0"/>
          <w:numId w:val="1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más természetes vagy jogi személy jogainak védelme érdekében szükségessé válik a személyes adatok kezelése; vagy</w:t>
      </w:r>
    </w:p>
    <w:p w:rsidR="00F663F3" w:rsidRDefault="00DC47A8">
      <w:pPr>
        <w:numPr>
          <w:ilvl w:val="0"/>
          <w:numId w:val="13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jogszabály közérdekből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elrendeli az adatkezelést.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Ha az adatkezelés korlátozását az érintett kérte, a korlátozás feloldásáról az Adatkezelő előzetesen tájékoztatja az érintettet.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i/>
          <w:iCs/>
          <w:color w:val="333333"/>
          <w:sz w:val="26"/>
          <w:szCs w:val="26"/>
          <w:lang w:eastAsia="hu-HU"/>
        </w:rPr>
        <w:t> Törléshez való jog („az elfeledtetéshez való jog”)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érintett jogosult arra, hogy kérésére az Adat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kezelő indokolatlan késedelem nélkül törölje a rá vonatkozó személyes adatokat, az Adatkezelő pedig köteles arra, hogy az érintettre vonatkozó személyes adatokat indokolatlan késedelem nélkül törölje, ha az alábbi indokok valamelyike fennáll:</w:t>
      </w:r>
    </w:p>
    <w:p w:rsidR="00F663F3" w:rsidRDefault="00DC47A8">
      <w:pPr>
        <w:numPr>
          <w:ilvl w:val="0"/>
          <w:numId w:val="1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a) a személye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 adatokra </w:t>
      </w:r>
      <w:r>
        <w:rPr>
          <w:rFonts w:ascii="Garamond" w:eastAsia="Times New Roman" w:hAnsi="Garamond"/>
          <w:color w:val="333333"/>
          <w:sz w:val="26"/>
          <w:szCs w:val="26"/>
          <w:u w:val="single"/>
          <w:lang w:eastAsia="hu-HU"/>
        </w:rPr>
        <w:t>már nincs szükség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 abból a célból, amelyből azokat gyűjtötték vagy más módon kezelték;</w:t>
      </w:r>
    </w:p>
    <w:p w:rsidR="00F663F3" w:rsidRDefault="00DC47A8">
      <w:pPr>
        <w:numPr>
          <w:ilvl w:val="0"/>
          <w:numId w:val="1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b) az érintett </w:t>
      </w:r>
      <w:r>
        <w:rPr>
          <w:rFonts w:ascii="Garamond" w:eastAsia="Times New Roman" w:hAnsi="Garamond"/>
          <w:color w:val="333333"/>
          <w:sz w:val="26"/>
          <w:szCs w:val="26"/>
          <w:u w:val="single"/>
          <w:lang w:eastAsia="hu-HU"/>
        </w:rPr>
        <w:t>visszavonja az adatkezelés alapját képező hozzájárulását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, és az adatkezelésnek nincs más jogalapja;</w:t>
      </w:r>
    </w:p>
    <w:p w:rsidR="00F663F3" w:rsidRDefault="00DC47A8">
      <w:pPr>
        <w:numPr>
          <w:ilvl w:val="0"/>
          <w:numId w:val="1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c) az érintett a GDPR 21. cikk (1) bekezdése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 alapján </w:t>
      </w:r>
      <w:r>
        <w:rPr>
          <w:rFonts w:ascii="Garamond" w:eastAsia="Times New Roman" w:hAnsi="Garamond"/>
          <w:color w:val="333333"/>
          <w:sz w:val="26"/>
          <w:szCs w:val="26"/>
          <w:u w:val="single"/>
          <w:lang w:eastAsia="hu-HU"/>
        </w:rPr>
        <w:t>tiltakozik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adatkezelése ellen, és nincs elsőbbséget élvező jogszerű ok az adatkezelésre, vagy az érintett a 21. cikk (2) bekezdése alapján tiltakozik az adatkezelés ellen;</w:t>
      </w:r>
    </w:p>
    <w:p w:rsidR="00F663F3" w:rsidRDefault="00DC47A8">
      <w:pPr>
        <w:numPr>
          <w:ilvl w:val="0"/>
          <w:numId w:val="1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d) a személyes adatokat </w:t>
      </w:r>
      <w:r>
        <w:rPr>
          <w:rFonts w:ascii="Garamond" w:eastAsia="Times New Roman" w:hAnsi="Garamond"/>
          <w:color w:val="333333"/>
          <w:sz w:val="26"/>
          <w:szCs w:val="26"/>
          <w:u w:val="single"/>
          <w:lang w:eastAsia="hu-HU"/>
        </w:rPr>
        <w:t>jogellenesen kezelték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;</w:t>
      </w:r>
    </w:p>
    <w:p w:rsidR="00F663F3" w:rsidRDefault="00DC47A8">
      <w:pPr>
        <w:numPr>
          <w:ilvl w:val="0"/>
          <w:numId w:val="14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e) a személyes adatokat a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z adatkezelőre alkalmazandó uniós vagy tagállami jogban előírt </w:t>
      </w:r>
      <w:r>
        <w:rPr>
          <w:rFonts w:ascii="Garamond" w:eastAsia="Times New Roman" w:hAnsi="Garamond"/>
          <w:color w:val="333333"/>
          <w:sz w:val="26"/>
          <w:szCs w:val="26"/>
          <w:u w:val="single"/>
          <w:lang w:eastAsia="hu-HU"/>
        </w:rPr>
        <w:t>jogi kötelezettség teljesítéséhez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color w:val="333333"/>
          <w:sz w:val="26"/>
          <w:szCs w:val="26"/>
          <w:u w:val="single"/>
          <w:lang w:eastAsia="hu-HU"/>
        </w:rPr>
        <w:t>törölni kell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;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VAGY</w:t>
      </w:r>
    </w:p>
    <w:p w:rsidR="00F663F3" w:rsidRDefault="00DC47A8">
      <w:pPr>
        <w:numPr>
          <w:ilvl w:val="0"/>
          <w:numId w:val="15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f) a személyes adatok gyűjtésére az információs társadalommal összefüggő szolgáltatások kínálásával kapcsolatosan került sor.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érintett tö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rlési jogának korlátozására csak a GDPR-ban írt alábbi kivételek fennállása esetén kerülhet sor, azaz a fenti indokok fennállása esetén a személyes adatok további megőrzése jogszerűnek tekinthető,</w:t>
      </w:r>
    </w:p>
    <w:p w:rsidR="00F663F3" w:rsidRDefault="00DC47A8">
      <w:pPr>
        <w:numPr>
          <w:ilvl w:val="0"/>
          <w:numId w:val="16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a) ha a véleménynyilvánítás és a tájékozódás szabadságához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való jog gyakorlása, vagy</w:t>
      </w:r>
    </w:p>
    <w:p w:rsidR="00F663F3" w:rsidRDefault="00DC47A8">
      <w:pPr>
        <w:numPr>
          <w:ilvl w:val="0"/>
          <w:numId w:val="16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b) ha valamely jogi kötelezettségnek való megfelelés (azaz az Adatkezelési Nyilvántartásban jogi kötelezettség jogalappal rögzített tevékenység esetén az adatkezelés céljának megfelelő időtartam alatt), vagy</w:t>
      </w:r>
    </w:p>
    <w:p w:rsidR="00F663F3" w:rsidRDefault="00DC47A8">
      <w:pPr>
        <w:numPr>
          <w:ilvl w:val="0"/>
          <w:numId w:val="16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c) ha közérdekből végz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ett feladat végrehajtása, vagy</w:t>
      </w:r>
    </w:p>
    <w:p w:rsidR="00F663F3" w:rsidRDefault="00DC47A8">
      <w:pPr>
        <w:numPr>
          <w:ilvl w:val="0"/>
          <w:numId w:val="16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d) ha az adatkezelőre ruházott közhatalmi jogosítvány gyakorlása miatt, vagy</w:t>
      </w:r>
    </w:p>
    <w:p w:rsidR="00F663F3" w:rsidRDefault="00DC47A8">
      <w:pPr>
        <w:numPr>
          <w:ilvl w:val="0"/>
          <w:numId w:val="16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e) ha népegészségügy területén érintő közérdekből,</w:t>
      </w:r>
    </w:p>
    <w:p w:rsidR="00F663F3" w:rsidRDefault="00DC47A8">
      <w:pPr>
        <w:numPr>
          <w:ilvl w:val="0"/>
          <w:numId w:val="16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f) ha közérdekű archiválás céljából, vagy</w:t>
      </w:r>
    </w:p>
    <w:p w:rsidR="00F663F3" w:rsidRDefault="00DC47A8">
      <w:pPr>
        <w:numPr>
          <w:ilvl w:val="0"/>
          <w:numId w:val="16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g) ha tudományos és történelmi kutatás céljából vagy st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atisztikai célból, vagy</w:t>
      </w:r>
    </w:p>
    <w:p w:rsidR="00F663F3" w:rsidRDefault="00DC47A8">
      <w:pPr>
        <w:numPr>
          <w:ilvl w:val="0"/>
          <w:numId w:val="16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h) ha jogi igények előterjesztéséhez, érvényesítéséhez, illetve védelméhez szükséges.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color w:val="333333"/>
          <w:sz w:val="26"/>
          <w:szCs w:val="26"/>
          <w:lang w:eastAsia="hu-HU"/>
        </w:rPr>
        <w:t>Az adathordozhatósághoz való jog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érintett jogosult arra, hogy a rá vonatkozó, általa az Adatkezelő rendelkezésére bocsátott személyes adatokat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tagolt, széles körben használt, géppel olvasható formátumban megkapja, továbbá jogosult arra, hogy ezeket az adatokat egy másik adatkezelőnek továbbítsa anélkül, hogy ezt akadályozná az az adatkezelő, amelynek a személyes adatokat a rendelkezésére bocsátot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ta, amennyiben:</w:t>
      </w:r>
    </w:p>
    <w:p w:rsidR="00F663F3" w:rsidRDefault="00DC47A8">
      <w:pPr>
        <w:numPr>
          <w:ilvl w:val="0"/>
          <w:numId w:val="17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adatkezelés jogalapja az érintett hozzájárulása vagy az adatkezelésre olyan szerződés teljesítése érdekében volt szükség, amelyben az érintett az egyik fél vagy az a szerződés megkötését megelőzően az érintett kérésére történő lépések me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gtételéhez szükséges [GDPR 6. cikk (1)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. a) vagy b) pont, illetve 9. cikk (2)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bek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a) pont]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ÉS</w:t>
      </w:r>
    </w:p>
    <w:p w:rsidR="00F663F3" w:rsidRDefault="00DC47A8">
      <w:pPr>
        <w:numPr>
          <w:ilvl w:val="0"/>
          <w:numId w:val="18"/>
        </w:numPr>
        <w:shd w:val="clear" w:color="auto" w:fill="FFFFFF"/>
        <w:tabs>
          <w:tab w:val="left" w:pos="720"/>
        </w:tabs>
        <w:spacing w:after="240" w:line="240" w:lineRule="auto"/>
        <w:ind w:left="384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lastRenderedPageBreak/>
        <w:t>az adatkezelés automatizált módon történik.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minden olyan címzettet tájékoztat valamennyi helyesbítésről, törlésről vagy adatkezelés-korlátozásró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l, akivel, illetve amellyel a személyes adatot közölték, kivéve, ha ez lehetetlennek bizonyul, vagy aránytalanul nagy erőfeszítést igényel. Az érintettet kérésére az adatkezelő tájékoztatja e címzettekről.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</w:pPr>
      <w:r>
        <w:rPr>
          <w:rFonts w:ascii="Garamond" w:eastAsia="Times New Roman" w:hAnsi="Garamond"/>
          <w:b/>
          <w:bCs/>
          <w:i/>
          <w:iCs/>
          <w:color w:val="333333"/>
          <w:spacing w:val="-2"/>
          <w:sz w:val="26"/>
          <w:szCs w:val="26"/>
          <w:lang w:eastAsia="hu-HU"/>
        </w:rPr>
        <w:t>Hozzájárulás visszavonása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érintett jogosult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arra, hogy hozzájárulását bármikor visszavonja. A hozzájárulás visszavonása nem érinti a hozzájáruláson alapuló, a visszavonás előtti adatkezelés jogszerűségét. A hozzájárulás visszavonását ugyanolyan egyszerű módon jogosult megtenni, mint annak megadását.</w:t>
      </w:r>
    </w:p>
    <w:p w:rsidR="00F663F3" w:rsidRDefault="00DC47A8">
      <w:pPr>
        <w:shd w:val="clear" w:color="auto" w:fill="FFFFFF"/>
        <w:spacing w:after="0" w:line="336" w:lineRule="atLeast"/>
        <w:jc w:val="both"/>
        <w:outlineLvl w:val="2"/>
      </w:pPr>
      <w:r>
        <w:rPr>
          <w:rFonts w:ascii="Garamond" w:eastAsia="Times New Roman" w:hAnsi="Garamond"/>
          <w:b/>
          <w:bCs/>
          <w:i/>
          <w:iCs/>
          <w:color w:val="333333"/>
          <w:spacing w:val="-2"/>
          <w:sz w:val="26"/>
          <w:szCs w:val="26"/>
          <w:lang w:eastAsia="hu-HU"/>
        </w:rPr>
        <w:t>Jogorvoslat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Az Adatkezelő az érintett adatainak jogellenes kezelésével vagy az adatbiztonság követelményeinek megszegésével másnak okozott kárt, illetve az általa vagy az általa igénybe vett adatfeldolgozó által okozott személyiségi jogsértés esetén járó 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sérelemdíjat is megtéríti. Az adatkezelő mentesül az okozott kárért való felelősség és a sérelemdíj megfizetésének kötelezettsége alól, ha bizonyítja, hogy a kárt előidéző eseményért őt semmilyen módon nem terheli felelősség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 Az érintett az Adatkezelő adat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kezelési eljárásával kapcsolatos panasszal a felügyelő hatósághoz fordulhat: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érintett – választása szerint – bírósági úton is érvényesítheti igényét. A per elbírálása a törvényszék hatáskörébe tartozik. A per – az érintett választása szerint – az érinte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tt lakóhelye vagy tartózkodási helye szerinti törvényszék előtt is megindítható.</w:t>
      </w: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A tájékoztató megváltoztatása</w:t>
      </w:r>
    </w:p>
    <w:p w:rsidR="00F663F3" w:rsidRDefault="00DC47A8">
      <w:pPr>
        <w:shd w:val="clear" w:color="auto" w:fill="FFFFFF"/>
        <w:spacing w:after="0" w:line="240" w:lineRule="auto"/>
        <w:jc w:val="both"/>
      </w:pPr>
      <w:r>
        <w:rPr>
          <w:rFonts w:ascii="Garamond" w:eastAsia="Times New Roman" w:hAnsi="Garamond"/>
          <w:b/>
          <w:bCs/>
          <w:color w:val="333333"/>
          <w:sz w:val="26"/>
          <w:szCs w:val="26"/>
          <w:lang w:eastAsia="hu-HU"/>
        </w:rPr>
        <w:t> 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Az Adatkezelő fenntartja a jogot, hogy a nyilatkozatot módosítsa. Amennyiben a módosítás az érintett által megadott személyes adatainak felhaszn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álását érinti, úgy a változtatásokról a felhasználót e-mailes tájékoztató levél formájában tájékoztatja. Amennyiben a nyilatkozat módosításából kifolyólag az adatkezelés részletei is megváltoznak, az Adatkezelő külön megkéri az érintetti hozzájárulást.</w:t>
      </w:r>
    </w:p>
    <w:p w:rsidR="00F663F3" w:rsidRDefault="00F663F3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</w:p>
    <w:p w:rsidR="00F663F3" w:rsidRDefault="00DC47A8">
      <w:pPr>
        <w:shd w:val="clear" w:color="auto" w:fill="FFFFFF"/>
        <w:spacing w:after="0" w:line="312" w:lineRule="atLeast"/>
        <w:jc w:val="both"/>
        <w:outlineLvl w:val="1"/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</w:pP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Je</w:t>
      </w:r>
      <w:r>
        <w:rPr>
          <w:rFonts w:ascii="Garamond" w:eastAsia="Times New Roman" w:hAnsi="Garamond"/>
          <w:b/>
          <w:bCs/>
          <w:color w:val="333333"/>
          <w:spacing w:val="-2"/>
          <w:sz w:val="26"/>
          <w:szCs w:val="26"/>
          <w:lang w:eastAsia="hu-HU"/>
        </w:rPr>
        <w:t>len tájékoztatóban nem meghatározott kérdések</w:t>
      </w:r>
    </w:p>
    <w:p w:rsidR="00F663F3" w:rsidRDefault="00DC47A8">
      <w:pPr>
        <w:shd w:val="clear" w:color="auto" w:fill="FFFFFF"/>
        <w:spacing w:after="312" w:line="240" w:lineRule="auto"/>
        <w:jc w:val="both"/>
        <w:rPr>
          <w:rFonts w:ascii="Garamond" w:eastAsia="Times New Roman" w:hAnsi="Garamond"/>
          <w:color w:val="333333"/>
          <w:sz w:val="26"/>
          <w:szCs w:val="26"/>
          <w:lang w:eastAsia="hu-HU"/>
        </w:rPr>
      </w:pP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 xml:space="preserve">A jelen tájékoztatóban nem meghatározott kérdésekben a GDPR, illetve az általa megengedett esetekben, kisegítő jelleggel az </w:t>
      </w:r>
      <w:proofErr w:type="spellStart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Infotv</w:t>
      </w:r>
      <w:proofErr w:type="spellEnd"/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. szabályai, valamint az egyéb vonatkozó ágazati jogszabályok rendelkezései az i</w:t>
      </w:r>
      <w:r>
        <w:rPr>
          <w:rFonts w:ascii="Garamond" w:eastAsia="Times New Roman" w:hAnsi="Garamond"/>
          <w:color w:val="333333"/>
          <w:sz w:val="26"/>
          <w:szCs w:val="26"/>
          <w:lang w:eastAsia="hu-HU"/>
        </w:rPr>
        <w:t>rányadók.</w:t>
      </w:r>
    </w:p>
    <w:p w:rsidR="00F663F3" w:rsidRDefault="00F663F3">
      <w:pPr>
        <w:jc w:val="both"/>
        <w:rPr>
          <w:rFonts w:ascii="Garamond" w:hAnsi="Garamond"/>
          <w:sz w:val="26"/>
          <w:szCs w:val="26"/>
        </w:rPr>
      </w:pPr>
    </w:p>
    <w:p w:rsidR="004D36C7" w:rsidRDefault="004D36C7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F663F3" w:rsidRDefault="00F663F3">
      <w:pPr>
        <w:rPr>
          <w:rFonts w:ascii="Garamond" w:hAnsi="Garamond"/>
          <w:sz w:val="26"/>
          <w:szCs w:val="26"/>
        </w:rPr>
      </w:pPr>
    </w:p>
    <w:p w:rsidR="00F663F3" w:rsidRDefault="00F663F3">
      <w:pPr>
        <w:rPr>
          <w:rFonts w:ascii="Garamond" w:hAnsi="Garamond"/>
          <w:sz w:val="26"/>
          <w:szCs w:val="26"/>
        </w:rPr>
      </w:pPr>
    </w:p>
    <w:sectPr w:rsidR="00F663F3">
      <w:headerReference w:type="default" r:id="rId13"/>
      <w:footerReference w:type="default" r:id="rId14"/>
      <w:pgSz w:w="11906" w:h="16838"/>
      <w:pgMar w:top="56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47A8" w:rsidRDefault="00DC47A8">
      <w:pPr>
        <w:spacing w:after="0" w:line="240" w:lineRule="auto"/>
      </w:pPr>
      <w:r>
        <w:separator/>
      </w:r>
    </w:p>
  </w:endnote>
  <w:endnote w:type="continuationSeparator" w:id="0">
    <w:p w:rsidR="00DC47A8" w:rsidRDefault="00DC4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1AA" w:rsidRDefault="00DC47A8">
    <w:pPr>
      <w:pStyle w:val="lfej"/>
      <w:pBdr>
        <w:top w:val="single" w:sz="6" w:space="10" w:color="4472C4"/>
      </w:pBdr>
      <w:spacing w:before="240"/>
      <w:jc w:val="center"/>
    </w:pPr>
    <w:r>
      <w:rPr>
        <w:noProof/>
        <w:color w:val="4472C4"/>
      </w:rPr>
      <w:drawing>
        <wp:inline distT="0" distB="0" distL="0" distR="0">
          <wp:extent cx="438912" cy="276971"/>
          <wp:effectExtent l="0" t="0" r="0" b="8779"/>
          <wp:docPr id="2" name="Kép 1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912" cy="2769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2921AA" w:rsidRDefault="00DC47A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47A8" w:rsidRDefault="00DC47A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C47A8" w:rsidRDefault="00DC4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1AA" w:rsidRDefault="00DC47A8">
    <w:pPr>
      <w:pStyle w:val="lfej"/>
    </w:pPr>
    <w:r>
      <w:rPr>
        <w:rFonts w:ascii="Calibri Light" w:eastAsia="Times New Roman" w:hAnsi="Calibri Light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76887" cy="476887"/>
              <wp:effectExtent l="0" t="0" r="0" b="0"/>
              <wp:wrapNone/>
              <wp:docPr id="1" name="Ellipszi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887" cy="476887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+- 2700000 f2 0"/>
                          <a:gd name="f15" fmla="*/ f9 f1 1"/>
                          <a:gd name="f16" fmla="*/ f10 f1 1"/>
                          <a:gd name="f17" fmla="?: f11 f4 1"/>
                          <a:gd name="f18" fmla="?: f12 f5 1"/>
                          <a:gd name="f19" fmla="?: f13 f6 1"/>
                          <a:gd name="f20" fmla="+- f14 0 f2"/>
                          <a:gd name="f21" fmla="*/ f15 1 f3"/>
                          <a:gd name="f22" fmla="*/ f16 1 f3"/>
                          <a:gd name="f23" fmla="*/ f17 1 21600"/>
                          <a:gd name="f24" fmla="*/ f18 1 21600"/>
                          <a:gd name="f25" fmla="*/ 21600 f17 1"/>
                          <a:gd name="f26" fmla="*/ 21600 f18 1"/>
                          <a:gd name="f27" fmla="+- f20 f2 0"/>
                          <a:gd name="f28" fmla="+- f21 0 f2"/>
                          <a:gd name="f29" fmla="+- f22 0 f2"/>
                          <a:gd name="f30" fmla="min f24 f23"/>
                          <a:gd name="f31" fmla="*/ f25 1 f19"/>
                          <a:gd name="f32" fmla="*/ f26 1 f19"/>
                          <a:gd name="f33" fmla="*/ f27 f8 1"/>
                          <a:gd name="f34" fmla="val f31"/>
                          <a:gd name="f35" fmla="val f32"/>
                          <a:gd name="f36" fmla="*/ f33 1 f1"/>
                          <a:gd name="f37" fmla="*/ f7 f30 1"/>
                          <a:gd name="f38" fmla="+- f35 0 f7"/>
                          <a:gd name="f39" fmla="+- f34 0 f7"/>
                          <a:gd name="f40" fmla="+- 0 0 f36"/>
                          <a:gd name="f41" fmla="*/ f38 1 2"/>
                          <a:gd name="f42" fmla="*/ f39 1 2"/>
                          <a:gd name="f43" fmla="+- 0 0 f40"/>
                          <a:gd name="f44" fmla="+- f7 f41 0"/>
                          <a:gd name="f45" fmla="+- f7 f42 0"/>
                          <a:gd name="f46" fmla="*/ f43 f1 1"/>
                          <a:gd name="f47" fmla="*/ f42 f30 1"/>
                          <a:gd name="f48" fmla="*/ f41 f30 1"/>
                          <a:gd name="f49" fmla="*/ f46 1 f8"/>
                          <a:gd name="f50" fmla="*/ f44 f30 1"/>
                          <a:gd name="f51" fmla="+- f49 0 f2"/>
                          <a:gd name="f52" fmla="cos 1 f51"/>
                          <a:gd name="f53" fmla="sin 1 f51"/>
                          <a:gd name="f54" fmla="+- 0 0 f52"/>
                          <a:gd name="f55" fmla="+- 0 0 f53"/>
                          <a:gd name="f56" fmla="+- 0 0 f54"/>
                          <a:gd name="f57" fmla="+- 0 0 f55"/>
                          <a:gd name="f58" fmla="val f56"/>
                          <a:gd name="f59" fmla="val f57"/>
                          <a:gd name="f60" fmla="*/ f58 f42 1"/>
                          <a:gd name="f61" fmla="*/ f59 f41 1"/>
                          <a:gd name="f62" fmla="+- f45 0 f60"/>
                          <a:gd name="f63" fmla="+- f45 f60 0"/>
                          <a:gd name="f64" fmla="+- f44 0 f61"/>
                          <a:gd name="f65" fmla="+- f44 f61 0"/>
                          <a:gd name="f66" fmla="*/ f62 f30 1"/>
                          <a:gd name="f67" fmla="*/ f64 f30 1"/>
                          <a:gd name="f68" fmla="*/ f63 f30 1"/>
                          <a:gd name="f69" fmla="*/ f65 f30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8">
                            <a:pos x="f66" y="f67"/>
                          </a:cxn>
                          <a:cxn ang="f29">
                            <a:pos x="f66" y="f69"/>
                          </a:cxn>
                          <a:cxn ang="f29">
                            <a:pos x="f68" y="f69"/>
                          </a:cxn>
                          <a:cxn ang="f28">
                            <a:pos x="f68" y="f67"/>
                          </a:cxn>
                        </a:cxnLst>
                        <a:rect l="f66" t="f67" r="f68" b="f69"/>
                        <a:pathLst>
                          <a:path>
                            <a:moveTo>
                              <a:pt x="f37" y="f50"/>
                            </a:moveTo>
                            <a:arcTo wR="f47" hR="f48" stAng="f1" swAng="f0"/>
                            <a:close/>
                          </a:path>
                        </a:pathLst>
                      </a:custGeom>
                      <a:solidFill>
                        <a:srgbClr val="9DBB61"/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:rsidR="002921AA" w:rsidRDefault="00DC47A8">
                          <w:r>
                            <w:rPr>
                              <w:rStyle w:val="Oldalszm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Oldalszm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Oldalszm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Oldalszm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Style w:val="Oldalszm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45720" rIns="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Ellipszis 8" o:spid="_x0000_s1032" style="position:absolute;margin-left:0;margin-top:0;width:37.55pt;height:37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76887,4768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2ceJAUAABAQAAAOAAAAZHJzL2Uyb0RvYy54bWysl9tu4zYQhu8L9B0IXbZIbB19QJxgd9Mt&#10;CizaRZM+AC2LsQBJVEXF9u7T9+dIHsui3IuiCeJQ5q/hzDfD08PTqSzEIWtMrquN59/PPZFVqd7l&#10;1dvG++v1893SE6aV1U4Wuso23rfMeE+PP/7wcKzXWaD3uthljYCRyqyP9cbbt229ns1Mus9Kae51&#10;nVXoVLopZYvH5m22a+QR1stiFsznyeyom13d6DQzBt8+d53eI9lXKkvbP5QyWSuKjQffWvps6HNr&#10;P2ePD3L91sh6n6e9G/I/eFHKvMKgbOpZtlK8N7ljqszTRhut2vtUlzOtVJ5mFAOi8eejaF72ss4o&#10;FsAxNWMy/5/Z9PfD10bkO+TOE5UskaJfiiKvzffciKXFc6zNGqqX+mvTPxk0bawn1ZT2P6IQJ0L6&#10;jZFmp1ak+DJaJMvlwhMpuvo2rMwuL6fvpv0102RIHr6YtsvIDi3iueu9UsieKgsk5yALEfjJ3P70&#10;+WMRgriI/PlyUhQMRXE0qQmHGn/pDBQN+49jN+Jh737cmwx7jRl3g9YlBmdgzKeu96eZiCN/Fca+&#10;wO8iiOdhODa1Oot/vhNz/N6FiWPQZ7Bn0US4PoOVWyNUNB7IZ6bUHzv9zJP6E6efecKJYEEpESoQ&#10;rreMFvGrlVCI3THGgK3Gn0+LGPPTGgIfQU1YYtokCoSKJ0RMmUShUIkrCoaUlR8hGSoYOx4wZXIc&#10;Ywnl5DRg1CTCWFMi5k2iBUQ0ZZwRmTvpljd1Q+xkCcxg1bE3RH/WwaqjY/rItwosDDfXAdMnkT/N&#10;jOmTCGYmwIZMv8wr9Ef4c8CGV/QDou+vxp6HV/gDwj+huuIfLISagBAyfLukKYzfr33nJS9k6p3A&#10;KZhwiFuFoa0F1wqztjmGK+HcTUh4xTqMLcaF488V65CK2BFFzBoJsYuOgpejwKIr1CGVnaO5Ah2u&#10;bGk6GsZ8Hgujj8diyrZAEH6EQnJETPosmqjH6Ip2hIk+sfhEV7QjLBlTuCPGbXMCj6ZVzJtUVGu0&#10;J+OcwVtezLxJhNKeGjBm4jbAaDU5TWJGnmpjawlvjWjGTBzHrRuSIXAqANgdmxny7jTOfIwZ9zm5&#10;sbPvxEybNc7eEzNrmkUwO3aGMXcCp6SxaV42XRUvATBwp1DCiG0iYuxNyKsDMGHGlAiaaO6mnDDm&#10;XqUSUBo7ngxJq4jmI7wYhZcMWVuVSiZmQMK0rffJjbpNmDepbhRbwsRJhYkyVZIJYydVfFHhePh2&#10;PgDK/flMmJ6q/lCIlpD2ghGmu4iO3TXqFafNfeoJHDRbiwBGoLNnSJbPh9qGpIf0hnba8vamOhja&#10;Lv7dtsLOZh3rvVaWPdxWoDvtuApW0y/Q9jQRqfMCMkIj3H5h5NL5hSuXupH6LDS4XNlrFbmPi5V1&#10;X+BqpWz6cblSSDCVYi1bm0SKGE37v9SH7FXTN61NnArxrnUQq1mH4KKQTfqqxfFP9NrFdU8NDGHa&#10;D7YGsOEJc+ya/QxJC22yzowdm2qBnbAxDO4cRhf57nNeFNYZ07xtPxWNwDqw8VbPHz92swmvXMmK&#10;SqQSl1VVyJbyUmlroQu2Me2zNPvOBr3WR1SgGGf2NtXdn2yrPW1PeMs2t3r3DTcxXKWBcq+b7544&#10;4lq68czf77LJPFH8VuHeh5WopUYUL+yZsjl/ux1+K6sUJuxEwDyxzU8tniDHpRMgvlQvdWqfbcyV&#10;/vDeapXbixe513nSP+DaSfj6K7K91w6fSXW5yD/+AwAA//8DAFBLAwQUAAYACAAAACEAcFa1nNgA&#10;AAADAQAADwAAAGRycy9kb3ducmV2LnhtbEyPQUvEQAyF74L/YYjgzZ1WUZfa6SKCCh7E7Qpes53Y&#10;KdvJlM7stvrrjXrQSx7hhfe+lKvZ9+pAY+wCG8gXGSjiJtiOWwOvm/uzJaiYkC32gcnAB0VYVcdH&#10;JRY2TLymQ51aJSEcCzTgUhoKrWPjyGNchIFYvPcwekyyjq22I04S7nt9nmVX2mPH0uBwoDtHza7e&#10;ewPPtc8+8wcXp+XT4/zSri82O/9mzOnJfHsDKtGc/o7hG1/QoRKmbdizjao3II+knyne9WUOavur&#10;uir1f/bqCwAA//8DAFBLAQItABQABgAIAAAAIQC2gziS/gAAAOEBAAATAAAAAAAAAAAAAAAAAAAA&#10;AABbQ29udGVudF9UeXBlc10ueG1sUEsBAi0AFAAGAAgAAAAhADj9If/WAAAAlAEAAAsAAAAAAAAA&#10;AAAAAAAALwEAAF9yZWxzLy5yZWxzUEsBAi0AFAAGAAgAAAAhAHZTZx4kBQAAEBAAAA4AAAAAAAAA&#10;AAAAAAAALgIAAGRycy9lMm9Eb2MueG1sUEsBAi0AFAAGAAgAAAAhAHBWtZzYAAAAAwEAAA8AAAAA&#10;AAAAAAAAAAAAfgcAAGRycy9kb3ducmV2LnhtbFBLBQYAAAAABAAEAPMAAACDCAAAAAA=&#10;" adj="-11796480,,5400" path="m,238444at,,476888,476888,,238444,,238444xe" fillcolor="#9dbb61" stroked="f">
              <v:stroke joinstyle="miter"/>
              <v:formulas/>
              <v:path arrowok="t" o:connecttype="custom" o:connectlocs="238444,0;476887,238444;238444,476887;0,238444;69838,69838;69838,407049;407049,407049;407049,69838" o:connectangles="270,0,90,180,270,90,90,270" textboxrect="69838,69838,407049,407049"/>
              <v:textbox inset="0,,0">
                <w:txbxContent>
                  <w:p w:rsidR="002921AA" w:rsidRDefault="00DC47A8">
                    <w:r>
                      <w:rPr>
                        <w:rStyle w:val="Oldalszm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Style w:val="Oldalszm"/>
                        <w:b/>
                        <w:bCs/>
                        <w:color w:val="FFFFFF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Oldalszm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Style w:val="Oldalszm"/>
                        <w:b/>
                        <w:bCs/>
                        <w:color w:val="FFFFFF"/>
                        <w:sz w:val="24"/>
                        <w:szCs w:val="24"/>
                      </w:rPr>
                      <w:t>2</w:t>
                    </w:r>
                    <w:r>
                      <w:rPr>
                        <w:rStyle w:val="Oldalszm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2BC2"/>
    <w:multiLevelType w:val="multilevel"/>
    <w:tmpl w:val="FC3872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C584A64"/>
    <w:multiLevelType w:val="multilevel"/>
    <w:tmpl w:val="256E3C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2E6420B"/>
    <w:multiLevelType w:val="multilevel"/>
    <w:tmpl w:val="AE40493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22F25B46"/>
    <w:multiLevelType w:val="multilevel"/>
    <w:tmpl w:val="CBE0E73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2F726DDA"/>
    <w:multiLevelType w:val="multilevel"/>
    <w:tmpl w:val="1DD86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F8C591D"/>
    <w:multiLevelType w:val="multilevel"/>
    <w:tmpl w:val="FC4A45F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367C7149"/>
    <w:multiLevelType w:val="multilevel"/>
    <w:tmpl w:val="8A54258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37F45615"/>
    <w:multiLevelType w:val="multilevel"/>
    <w:tmpl w:val="3678FA1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387767EA"/>
    <w:multiLevelType w:val="multilevel"/>
    <w:tmpl w:val="76B2E6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3AE36606"/>
    <w:multiLevelType w:val="multilevel"/>
    <w:tmpl w:val="5FEAF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52613BF"/>
    <w:multiLevelType w:val="multilevel"/>
    <w:tmpl w:val="619E6A8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4561627B"/>
    <w:multiLevelType w:val="multilevel"/>
    <w:tmpl w:val="89C846B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518E78F0"/>
    <w:multiLevelType w:val="multilevel"/>
    <w:tmpl w:val="DC788F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53105C12"/>
    <w:multiLevelType w:val="multilevel"/>
    <w:tmpl w:val="E0E44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6C606688"/>
    <w:multiLevelType w:val="multilevel"/>
    <w:tmpl w:val="6BB0B9B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5" w15:restartNumberingAfterBreak="0">
    <w:nsid w:val="6DD37CED"/>
    <w:multiLevelType w:val="multilevel"/>
    <w:tmpl w:val="C99E341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75883129"/>
    <w:multiLevelType w:val="multilevel"/>
    <w:tmpl w:val="7DE43A4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79D82944"/>
    <w:multiLevelType w:val="multilevel"/>
    <w:tmpl w:val="83248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8"/>
  </w:num>
  <w:num w:numId="5">
    <w:abstractNumId w:val="11"/>
  </w:num>
  <w:num w:numId="6">
    <w:abstractNumId w:val="17"/>
  </w:num>
  <w:num w:numId="7">
    <w:abstractNumId w:val="16"/>
  </w:num>
  <w:num w:numId="8">
    <w:abstractNumId w:val="6"/>
  </w:num>
  <w:num w:numId="9">
    <w:abstractNumId w:val="15"/>
  </w:num>
  <w:num w:numId="10">
    <w:abstractNumId w:val="5"/>
  </w:num>
  <w:num w:numId="11">
    <w:abstractNumId w:val="10"/>
  </w:num>
  <w:num w:numId="12">
    <w:abstractNumId w:val="14"/>
  </w:num>
  <w:num w:numId="13">
    <w:abstractNumId w:val="3"/>
  </w:num>
  <w:num w:numId="14">
    <w:abstractNumId w:val="4"/>
  </w:num>
  <w:num w:numId="15">
    <w:abstractNumId w:val="1"/>
  </w:num>
  <w:num w:numId="16">
    <w:abstractNumId w:val="9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663F3"/>
    <w:rsid w:val="004D36C7"/>
    <w:rsid w:val="00A32596"/>
    <w:rsid w:val="00DC47A8"/>
    <w:rsid w:val="00F6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CBA65"/>
  <w15:docId w15:val="{F4367D28-B0CF-438F-A19E-48620A7F5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u-HU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uppressAutoHyphens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Pr>
      <w:color w:val="0563C1"/>
      <w:u w:val="single"/>
    </w:rPr>
  </w:style>
  <w:style w:type="character" w:styleId="Feloldatlanmegemlts">
    <w:name w:val="Unresolved Mention"/>
    <w:basedOn w:val="Bekezdsalapbettpusa"/>
    <w:rPr>
      <w:color w:val="605E5C"/>
      <w:shd w:val="clear" w:color="auto" w:fill="E1DFDD"/>
    </w:rPr>
  </w:style>
  <w:style w:type="paragraph" w:styleId="Nincstrkz">
    <w:name w:val="No Spacing"/>
    <w:pPr>
      <w:suppressAutoHyphens/>
      <w:spacing w:after="0" w:line="240" w:lineRule="auto"/>
    </w:pPr>
    <w:rPr>
      <w:rFonts w:eastAsia="Times New Roman"/>
      <w:lang w:eastAsia="hu-HU"/>
    </w:rPr>
  </w:style>
  <w:style w:type="character" w:customStyle="1" w:styleId="NincstrkzChar">
    <w:name w:val="Nincs térköz Char"/>
    <w:basedOn w:val="Bekezdsalapbettpusa"/>
    <w:rPr>
      <w:rFonts w:eastAsia="Times New Roman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</w:style>
  <w:style w:type="paragraph" w:styleId="llb">
    <w:name w:val="footer"/>
    <w:basedOn w:val="Norm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</w:style>
  <w:style w:type="character" w:styleId="Oldalszm">
    <w:name w:val="page number"/>
    <w:basedOn w:val="Bekezdsalapbettpus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ffice@erkelferenc.e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rkelferenc.e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4212</Words>
  <Characters>29066</Characters>
  <Application>Microsoft Office Word</Application>
  <DocSecurity>0</DocSecurity>
  <Lines>242</Lines>
  <Paragraphs>66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ADATVÉDELMI SZABÁLYZAT</vt:lpstr>
    </vt:vector>
  </TitlesOfParts>
  <Company/>
  <LinksUpToDate>false</LinksUpToDate>
  <CharactersWithSpaces>33212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ADATVÉDELMI SZABÁLYZAT</dc:title>
  <dc:subject/>
  <dc:creator>BaloghGabor</dc:creator>
  <dc:description/>
  <cp:lastModifiedBy>Teams felhasználó</cp:lastModifiedBy>
  <cp:revision>2</cp:revision>
  <dcterms:created xsi:type="dcterms:W3CDTF">2024-11-17T10:06:00Z</dcterms:created>
  <dcterms:modified xsi:type="dcterms:W3CDTF">2024-11-17T10:06:00Z</dcterms:modified>
</cp:coreProperties>
</file>